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60" w:rsidRDefault="001F1460">
      <w:pPr>
        <w:pStyle w:val="Default"/>
        <w:jc w:val="both"/>
        <w:rPr>
          <w:rFonts w:hAnsi="黑体"/>
          <w:sz w:val="36"/>
          <w:szCs w:val="36"/>
        </w:rPr>
      </w:pPr>
    </w:p>
    <w:p w:rsidR="001F1460" w:rsidRDefault="001F1460">
      <w:pPr>
        <w:pStyle w:val="Default"/>
        <w:jc w:val="center"/>
        <w:rPr>
          <w:rFonts w:ascii="Times New Roman" w:hAnsi="Times New Roman" w:cs="Times New Roman"/>
          <w:sz w:val="56"/>
          <w:szCs w:val="56"/>
        </w:rPr>
      </w:pPr>
    </w:p>
    <w:p w:rsidR="001F1460" w:rsidRDefault="001F1460">
      <w:pPr>
        <w:pStyle w:val="Default"/>
        <w:jc w:val="center"/>
        <w:rPr>
          <w:rFonts w:ascii="Times New Roman" w:hAnsi="Times New Roman" w:cs="Times New Roman"/>
          <w:sz w:val="84"/>
          <w:szCs w:val="84"/>
        </w:rPr>
      </w:pPr>
    </w:p>
    <w:p w:rsidR="001F1460" w:rsidRDefault="001F1460">
      <w:pPr>
        <w:pStyle w:val="Default"/>
        <w:jc w:val="center"/>
        <w:rPr>
          <w:rFonts w:ascii="Times New Roman" w:hAnsi="Times New Roman" w:cs="Times New Roman"/>
          <w:sz w:val="84"/>
          <w:szCs w:val="84"/>
        </w:rPr>
      </w:pPr>
    </w:p>
    <w:p w:rsidR="001F1460" w:rsidRDefault="00C76264">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1F1460" w:rsidRDefault="00C76264">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湖南省文物局</w:t>
      </w:r>
      <w:r>
        <w:rPr>
          <w:rFonts w:ascii="Times New Roman" w:eastAsia="方正小标宋简体" w:hAnsi="Times New Roman" w:cs="Times New Roman"/>
          <w:sz w:val="72"/>
          <w:szCs w:val="72"/>
        </w:rPr>
        <w:t>部门决算</w:t>
      </w:r>
    </w:p>
    <w:p w:rsidR="001F1460" w:rsidRDefault="001F1460">
      <w:pPr>
        <w:pStyle w:val="Default"/>
        <w:jc w:val="center"/>
        <w:rPr>
          <w:rFonts w:ascii="Times New Roman" w:eastAsia="方正小标宋_GBK" w:hAnsi="Times New Roman" w:cs="Times New Roman"/>
          <w:sz w:val="56"/>
          <w:szCs w:val="56"/>
        </w:rPr>
      </w:pPr>
    </w:p>
    <w:p w:rsidR="001F1460" w:rsidRDefault="001F1460">
      <w:pPr>
        <w:pStyle w:val="Default"/>
        <w:jc w:val="center"/>
        <w:rPr>
          <w:rFonts w:ascii="Times New Roman" w:hAnsi="Times New Roman" w:cs="Times New Roman"/>
          <w:sz w:val="56"/>
          <w:szCs w:val="56"/>
        </w:rPr>
      </w:pPr>
    </w:p>
    <w:p w:rsidR="001F1460" w:rsidRDefault="001F1460">
      <w:pPr>
        <w:pStyle w:val="Default"/>
        <w:rPr>
          <w:rFonts w:ascii="Times New Roman" w:hAnsi="Times New Roman" w:cs="Times New Roman"/>
          <w:sz w:val="56"/>
          <w:szCs w:val="56"/>
        </w:rPr>
      </w:pPr>
    </w:p>
    <w:p w:rsidR="001F1460" w:rsidRDefault="001F1460">
      <w:pPr>
        <w:pStyle w:val="Default"/>
        <w:jc w:val="center"/>
        <w:rPr>
          <w:rFonts w:ascii="Times New Roman" w:hAnsi="Times New Roman" w:cs="Times New Roman"/>
          <w:sz w:val="32"/>
          <w:szCs w:val="32"/>
        </w:rPr>
      </w:pPr>
    </w:p>
    <w:p w:rsidR="001F1460" w:rsidRDefault="001F1460">
      <w:pPr>
        <w:pStyle w:val="Default"/>
        <w:jc w:val="center"/>
        <w:rPr>
          <w:rFonts w:ascii="Times New Roman" w:hAnsi="Times New Roman" w:cs="Times New Roman"/>
          <w:sz w:val="32"/>
          <w:szCs w:val="32"/>
        </w:rPr>
      </w:pPr>
    </w:p>
    <w:p w:rsidR="001F1460" w:rsidRDefault="001F1460">
      <w:pPr>
        <w:pStyle w:val="Default"/>
        <w:jc w:val="center"/>
        <w:rPr>
          <w:rFonts w:ascii="Times New Roman" w:hAnsi="Times New Roman" w:cs="Times New Roman"/>
          <w:sz w:val="32"/>
          <w:szCs w:val="32"/>
        </w:rPr>
      </w:pPr>
    </w:p>
    <w:p w:rsidR="001F1460" w:rsidRDefault="001F1460">
      <w:pPr>
        <w:pStyle w:val="Default"/>
        <w:jc w:val="center"/>
        <w:rPr>
          <w:rFonts w:ascii="Times New Roman" w:hAnsi="Times New Roman" w:cs="Times New Roman"/>
          <w:sz w:val="32"/>
          <w:szCs w:val="32"/>
        </w:rPr>
      </w:pPr>
    </w:p>
    <w:p w:rsidR="001F1460" w:rsidRDefault="001F1460">
      <w:pPr>
        <w:rPr>
          <w:rFonts w:ascii="Times New Roman" w:hAnsi="Times New Roman" w:cs="Times New Roman"/>
          <w:b/>
          <w:sz w:val="36"/>
          <w:szCs w:val="28"/>
        </w:rPr>
        <w:sectPr w:rsidR="001F1460">
          <w:pgSz w:w="11906" w:h="16838"/>
          <w:pgMar w:top="1417" w:right="1588" w:bottom="1417" w:left="1588" w:header="851" w:footer="992" w:gutter="0"/>
          <w:cols w:space="425"/>
          <w:docGrid w:type="lines" w:linePitch="312"/>
        </w:sectPr>
      </w:pPr>
    </w:p>
    <w:p w:rsidR="001F1460" w:rsidRDefault="00C76264">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1F1460" w:rsidRDefault="001F1460">
      <w:pPr>
        <w:pStyle w:val="Default"/>
        <w:spacing w:line="600" w:lineRule="exact"/>
        <w:jc w:val="center"/>
        <w:rPr>
          <w:rFonts w:ascii="Times New Roman" w:hAnsi="Times New Roman" w:cs="Times New Roman"/>
          <w:b/>
          <w:sz w:val="36"/>
          <w:szCs w:val="28"/>
        </w:rPr>
      </w:pPr>
    </w:p>
    <w:p w:rsidR="001F1460" w:rsidRDefault="00C76264">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湖南省文物局</w:t>
      </w:r>
      <w:r>
        <w:rPr>
          <w:rFonts w:ascii="Times New Roman" w:hAnsi="Times New Roman" w:cs="Times New Roman"/>
          <w:bCs/>
          <w:sz w:val="32"/>
          <w:szCs w:val="32"/>
        </w:rPr>
        <w:t>单位概况</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1F1460" w:rsidRDefault="00C76264">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1F1460" w:rsidRDefault="00C76264">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1F1460" w:rsidRDefault="00C76264">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1F1460" w:rsidRDefault="001F1460">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1F1460">
          <w:footerReference w:type="default" r:id="rId9"/>
          <w:pgSz w:w="11906" w:h="16838"/>
          <w:pgMar w:top="1417" w:right="1588" w:bottom="1417" w:left="1588" w:header="851" w:footer="992" w:gutter="0"/>
          <w:pgNumType w:start="1"/>
          <w:cols w:space="425"/>
          <w:docGrid w:type="lines" w:linePitch="312"/>
        </w:sectPr>
      </w:pP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1F1460" w:rsidRDefault="00C76264">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1F1460" w:rsidRDefault="00C76264">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1F1460" w:rsidRDefault="00C76264">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1F1460" w:rsidRDefault="00C76264">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1F1460" w:rsidRDefault="001F1460">
      <w:pPr>
        <w:pStyle w:val="Default"/>
        <w:spacing w:line="600" w:lineRule="exact"/>
        <w:jc w:val="both"/>
        <w:rPr>
          <w:rFonts w:ascii="Times New Roman" w:hAnsi="Times New Roman" w:cs="Times New Roman"/>
          <w:b/>
          <w:sz w:val="36"/>
          <w:szCs w:val="28"/>
        </w:rPr>
        <w:sectPr w:rsidR="001F1460">
          <w:footerReference w:type="default" r:id="rId10"/>
          <w:pgSz w:w="11906" w:h="16838"/>
          <w:pgMar w:top="1417" w:right="1588" w:bottom="1417" w:left="1588" w:header="851" w:footer="992" w:gutter="0"/>
          <w:pgNumType w:start="1"/>
          <w:cols w:space="425"/>
          <w:docGrid w:type="lines" w:linePitch="312"/>
        </w:sectPr>
      </w:pPr>
    </w:p>
    <w:p w:rsidR="001F1460" w:rsidRDefault="00C76264">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rsidR="001F1460" w:rsidRDefault="00C76264">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湖南省文物局单位概况</w:t>
      </w:r>
    </w:p>
    <w:p w:rsidR="001F1460" w:rsidRDefault="001F1460">
      <w:pPr>
        <w:pStyle w:val="2"/>
        <w:ind w:leftChars="0" w:left="0" w:firstLineChars="0" w:firstLine="0"/>
        <w:rPr>
          <w:rFonts w:ascii="Times New Roman" w:hAnsi="Times New Roman" w:cs="Times New Roman"/>
        </w:rPr>
      </w:pPr>
    </w:p>
    <w:p w:rsidR="001F1460" w:rsidRDefault="00C76264">
      <w:pPr>
        <w:pStyle w:val="a9"/>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（一）拟订全省文物和博物馆事业发展规划，参与起草文物保护法规并负责督促检查。</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（二）协调指导全省文物和博物馆安全防范工作，指导全省文物安全责任落实。履行文物行政执法督察和文物安全督察职责，依法组织查处文物违法的重大案件，协调有关部门查处文物犯罪的重大案件。</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（三）负责世界文化遗产保护和管理的监督工作，组织审核世界文化遗产申报，协同有关部门对世界自然和文化双重遗产、国家级和省级历史文化名城（镇、村）的申报、审核、保护和监督管理工作。</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（四）负责管理和指导全省考古工作，组织、协调重大文物保护和考古项目的实施。承担全国重点文物保护单位的申报和确定省级文物保护单位的有关工作。</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（五）负责推动</w:t>
      </w:r>
      <w:r>
        <w:rPr>
          <w:rFonts w:ascii="sans-serif" w:eastAsia="sans-serif" w:hAnsi="sans-serif" w:cs="sans-serif"/>
          <w:kern w:val="0"/>
          <w:sz w:val="32"/>
          <w:szCs w:val="32"/>
          <w:lang w:bidi="ar"/>
        </w:rPr>
        <w:t>完善全省文物和博物馆公共文化服务体系建设，拟订文物和博物馆公共资源共享规划并推动实施，指导全省文物和博物馆的业务工作，协调博物馆间的交流与协作。</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lastRenderedPageBreak/>
        <w:t>（六）负责文物保护利用和博物馆有关审核、审批事务及相关资质资格认定的管理工作。</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（七）组织指导文物保护宣传工作，拟订文物和博物馆有关人才队伍建设规划。</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（八）编制全省文物和博物馆科技、信息化、标准化的规划并推动落实，组织开展重大文物保护科技创新工程，促进文物保护科技成果的转化和推广。</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（九）管理、指导文物和博物馆外事工作，开展文物对外及对港澳台的交流与合作，负责文物进出境有关许可和鉴定工作。</w:t>
      </w:r>
    </w:p>
    <w:p w:rsidR="001F1460" w:rsidRDefault="00C76264">
      <w:pPr>
        <w:widowControl/>
        <w:ind w:firstLineChars="200" w:firstLine="640"/>
        <w:jc w:val="left"/>
        <w:rPr>
          <w:rFonts w:ascii="sans-serif" w:eastAsia="sans-serif" w:hAnsi="sans-serif" w:cs="sans-serif"/>
          <w:sz w:val="32"/>
          <w:szCs w:val="32"/>
        </w:rPr>
      </w:pPr>
      <w:r>
        <w:rPr>
          <w:rFonts w:ascii="sans-serif" w:eastAsia="sans-serif" w:hAnsi="sans-serif" w:cs="sans-serif"/>
          <w:kern w:val="0"/>
          <w:sz w:val="32"/>
          <w:szCs w:val="32"/>
          <w:lang w:bidi="ar"/>
        </w:rPr>
        <w:t>（十）完成省委、省政府交办的其他任务。</w:t>
      </w:r>
    </w:p>
    <w:p w:rsidR="001F1460" w:rsidRDefault="00C76264">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1F1460" w:rsidRDefault="00C76264">
      <w:pPr>
        <w:widowControl/>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（一）内设机构设置。</w:t>
      </w:r>
      <w:r>
        <w:rPr>
          <w:rFonts w:ascii="sans-serif" w:eastAsia="sans-serif" w:hAnsi="sans-serif" w:cs="sans-serif"/>
          <w:kern w:val="0"/>
          <w:sz w:val="32"/>
          <w:szCs w:val="32"/>
          <w:lang w:bidi="ar"/>
        </w:rPr>
        <w:t>湖南省文物局单位内设机构包括综合规划财务处、督察处、文物保护与考古处、博物馆与社会文物处；无所属事业单位。</w:t>
      </w:r>
    </w:p>
    <w:p w:rsidR="001F1460" w:rsidRDefault="00C76264">
      <w:pPr>
        <w:widowControl/>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r>
        <w:rPr>
          <w:rFonts w:ascii="sans-serif" w:eastAsia="sans-serif" w:hAnsi="sans-serif" w:cs="sans-serif"/>
          <w:kern w:val="0"/>
          <w:sz w:val="32"/>
          <w:szCs w:val="32"/>
          <w:lang w:bidi="ar"/>
        </w:rPr>
        <w:t>湖南省文物</w:t>
      </w:r>
      <w:proofErr w:type="gramStart"/>
      <w:r>
        <w:rPr>
          <w:rFonts w:ascii="sans-serif" w:eastAsia="sans-serif" w:hAnsi="sans-serif" w:cs="sans-serif"/>
          <w:kern w:val="0"/>
          <w:sz w:val="32"/>
          <w:szCs w:val="32"/>
          <w:lang w:bidi="ar"/>
        </w:rPr>
        <w:t>局属于</w:t>
      </w:r>
      <w:proofErr w:type="gramEnd"/>
      <w:r>
        <w:rPr>
          <w:rFonts w:ascii="sans-serif" w:eastAsia="sans-serif" w:hAnsi="sans-serif" w:cs="sans-serif"/>
          <w:kern w:val="0"/>
          <w:sz w:val="32"/>
          <w:szCs w:val="32"/>
          <w:lang w:bidi="ar"/>
        </w:rPr>
        <w:t>二级预算</w:t>
      </w:r>
      <w:r>
        <w:rPr>
          <w:rFonts w:ascii="Times New Roman" w:eastAsia="仿宋_GB2312" w:hAnsi="Times New Roman" w:cs="Times New Roman"/>
          <w:bCs/>
          <w:kern w:val="0"/>
          <w:sz w:val="32"/>
          <w:szCs w:val="32"/>
        </w:rPr>
        <w:t>单位</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2024</w:t>
      </w:r>
      <w:r>
        <w:rPr>
          <w:rFonts w:ascii="Times New Roman" w:eastAsia="仿宋_GB2312" w:hAnsi="Times New Roman" w:cs="Times New Roman"/>
          <w:bCs/>
          <w:kern w:val="0"/>
          <w:sz w:val="32"/>
          <w:szCs w:val="32"/>
        </w:rPr>
        <w:t>年部门决算汇总公开单位构成包括：</w:t>
      </w:r>
      <w:r>
        <w:rPr>
          <w:rFonts w:ascii="Times New Roman" w:eastAsia="仿宋_GB2312" w:hAnsi="Times New Roman" w:cs="Times New Roman" w:hint="eastAsia"/>
          <w:bCs/>
          <w:kern w:val="0"/>
          <w:sz w:val="32"/>
          <w:szCs w:val="32"/>
        </w:rPr>
        <w:t>湖南省文物局单位本级。</w:t>
      </w:r>
    </w:p>
    <w:p w:rsidR="001F1460" w:rsidRDefault="001F1460">
      <w:pPr>
        <w:jc w:val="left"/>
        <w:rPr>
          <w:rFonts w:ascii="Times New Roman" w:eastAsia="仿宋_GB2312" w:hAnsi="Times New Roman" w:cs="Times New Roman"/>
          <w:sz w:val="28"/>
          <w:szCs w:val="32"/>
        </w:rPr>
      </w:pPr>
    </w:p>
    <w:p w:rsidR="001F1460" w:rsidRDefault="001F1460">
      <w:pPr>
        <w:jc w:val="center"/>
        <w:rPr>
          <w:rFonts w:ascii="Times New Roman" w:eastAsia="黑体" w:hAnsi="Times New Roman" w:cs="Times New Roman"/>
          <w:sz w:val="28"/>
          <w:szCs w:val="28"/>
        </w:rPr>
      </w:pPr>
    </w:p>
    <w:p w:rsidR="001F1460" w:rsidRDefault="001F1460">
      <w:pPr>
        <w:jc w:val="center"/>
        <w:rPr>
          <w:rFonts w:ascii="Times New Roman" w:eastAsia="黑体" w:hAnsi="Times New Roman" w:cs="Times New Roman"/>
          <w:sz w:val="28"/>
          <w:szCs w:val="28"/>
        </w:rPr>
      </w:pPr>
    </w:p>
    <w:p w:rsidR="001F1460" w:rsidRDefault="001F1460">
      <w:pPr>
        <w:jc w:val="center"/>
        <w:rPr>
          <w:rFonts w:ascii="Times New Roman" w:eastAsia="黑体" w:hAnsi="Times New Roman" w:cs="Times New Roman"/>
          <w:sz w:val="28"/>
          <w:szCs w:val="28"/>
        </w:rPr>
      </w:pPr>
    </w:p>
    <w:p w:rsidR="001F1460" w:rsidRDefault="001F1460">
      <w:pPr>
        <w:pStyle w:val="Default"/>
        <w:rPr>
          <w:rFonts w:ascii="Times New Roman" w:eastAsia="方正小标宋_GBK" w:hAnsi="Times New Roman" w:cs="Times New Roman"/>
          <w:sz w:val="72"/>
          <w:szCs w:val="72"/>
        </w:rPr>
        <w:sectPr w:rsidR="001F1460">
          <w:footerReference w:type="default" r:id="rId11"/>
          <w:pgSz w:w="11906" w:h="16838"/>
          <w:pgMar w:top="1417" w:right="1588" w:bottom="1417" w:left="1588" w:header="851" w:footer="992" w:gutter="0"/>
          <w:pgNumType w:start="1"/>
          <w:cols w:space="425"/>
          <w:docGrid w:type="lines" w:linePitch="312"/>
        </w:sectPr>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1F1460" w:rsidRDefault="00C76264">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1F1460" w:rsidRDefault="00C76264">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1F1460" w:rsidRDefault="00C76264">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湖南省文物局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639" w:type="dxa"/>
        <w:jc w:val="center"/>
        <w:tblLook w:val="04A0" w:firstRow="1" w:lastRow="0" w:firstColumn="1" w:lastColumn="0" w:noHBand="0" w:noVBand="1"/>
      </w:tblPr>
      <w:tblGrid>
        <w:gridCol w:w="5111"/>
        <w:gridCol w:w="843"/>
        <w:gridCol w:w="1750"/>
        <w:gridCol w:w="4811"/>
        <w:gridCol w:w="843"/>
        <w:gridCol w:w="1281"/>
      </w:tblGrid>
      <w:tr w:rsidR="001F1460">
        <w:trPr>
          <w:trHeight w:hRule="exact" w:val="297"/>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1688.28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59.93</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kern w:val="0"/>
                <w:sz w:val="24"/>
                <w:szCs w:val="24"/>
                <w:lang w:bidi="ar"/>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1249.66</w:t>
            </w:r>
          </w:p>
        </w:tc>
      </w:tr>
      <w:tr w:rsidR="001F1460">
        <w:trPr>
          <w:trHeight w:hRule="exact" w:val="2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123.8</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pPr>
            <w:r>
              <w:rPr>
                <w:rFonts w:hint="eastAsia"/>
              </w:rPr>
              <w:t>9</w:t>
            </w:r>
          </w:p>
          <w:p w:rsidR="001F1460" w:rsidRDefault="001F1460">
            <w:pPr>
              <w:pStyle w:val="a0"/>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39.7</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6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
                <w:color w:val="000000"/>
                <w:sz w:val="22"/>
              </w:rPr>
            </w:pPr>
            <w:r>
              <w:rPr>
                <w:rFonts w:ascii="Times New Roman" w:eastAsia="仿宋_GB2312" w:hAnsi="Times New Roman" w:cs="Times New Roman" w:hint="eastAsia"/>
                <w:bCs/>
                <w:color w:val="000000"/>
                <w:sz w:val="22"/>
              </w:rPr>
              <w:t>85.2</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lef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二十六、抗</w:t>
            </w:r>
            <w:proofErr w:type="gramStart"/>
            <w:r>
              <w:rPr>
                <w:rFonts w:ascii="Times New Roman" w:eastAsia="仿宋_GB2312" w:hAnsi="Times New Roman" w:cs="Times New Roman" w:hint="eastAsia"/>
                <w:color w:val="000000"/>
                <w:sz w:val="22"/>
              </w:rPr>
              <w:t>疫</w:t>
            </w:r>
            <w:proofErr w:type="gramEnd"/>
            <w:r>
              <w:rPr>
                <w:rFonts w:ascii="Times New Roman" w:eastAsia="仿宋_GB2312" w:hAnsi="Times New Roman" w:cs="Times New Roman" w:hint="eastAsia"/>
                <w:color w:val="000000"/>
                <w:sz w:val="22"/>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Cs/>
                <w:color w:val="000000"/>
                <w:sz w:val="22"/>
              </w:rPr>
            </w:pPr>
            <w:r>
              <w:rPr>
                <w:rFonts w:ascii="Times New Roman" w:eastAsia="仿宋_GB2312" w:hAnsi="Times New Roman" w:cs="Times New Roman" w:hint="eastAsia"/>
                <w:bCs/>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tabs>
                <w:tab w:val="left" w:pos="348"/>
              </w:tabs>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ab/>
              <w:t>1688.28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1558.29</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r>
      <w:tr w:rsidR="001F1460">
        <w:trPr>
          <w:trHeight w:hRule="exac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107.28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237.27</w:t>
            </w:r>
          </w:p>
        </w:tc>
      </w:tr>
      <w:tr w:rsidR="001F1460">
        <w:trPr>
          <w:trHeight w:hRule="exact" w:val="3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1795.56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right"/>
              <w:rPr>
                <w:rFonts w:ascii="Times New Roman" w:eastAsia="仿宋_GB2312" w:hAnsi="Times New Roman" w:cs="Times New Roman"/>
                <w:b/>
                <w:color w:val="000000"/>
                <w:sz w:val="22"/>
              </w:rPr>
            </w:pPr>
            <w:r>
              <w:rPr>
                <w:rFonts w:ascii="Times New Roman" w:eastAsia="仿宋_GB2312" w:hAnsi="Times New Roman" w:cs="Times New Roman" w:hint="eastAsia"/>
                <w:bCs/>
                <w:color w:val="000000"/>
                <w:sz w:val="22"/>
              </w:rPr>
              <w:t>1795.56</w:t>
            </w:r>
          </w:p>
        </w:tc>
      </w:tr>
    </w:tbl>
    <w:p w:rsidR="001F1460" w:rsidRDefault="001F1460">
      <w:pPr>
        <w:widowControl/>
        <w:jc w:val="left"/>
        <w:textAlignment w:val="center"/>
        <w:rPr>
          <w:rFonts w:ascii="Times New Roman" w:eastAsia="宋体" w:hAnsi="Times New Roman" w:cs="Times New Roman"/>
          <w:color w:val="000000"/>
          <w:kern w:val="0"/>
          <w:sz w:val="24"/>
          <w:szCs w:val="24"/>
          <w:lang w:bidi="ar"/>
        </w:rPr>
      </w:pPr>
    </w:p>
    <w:p w:rsidR="001F1460" w:rsidRDefault="00C76264">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1F1460" w:rsidRDefault="00C76264">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收入决算表</w:t>
      </w:r>
    </w:p>
    <w:p w:rsidR="001F1460" w:rsidRDefault="00C76264">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1F1460" w:rsidRDefault="00C76264">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湖南省文物局</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465"/>
        <w:gridCol w:w="1721"/>
        <w:gridCol w:w="1640"/>
        <w:gridCol w:w="1640"/>
        <w:gridCol w:w="1640"/>
        <w:gridCol w:w="1640"/>
        <w:gridCol w:w="1640"/>
        <w:gridCol w:w="1897"/>
        <w:gridCol w:w="1383"/>
      </w:tblGrid>
      <w:tr w:rsidR="001F1460">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1F1460">
        <w:trPr>
          <w:trHeight w:hRule="exact" w:val="334"/>
          <w:jc w:val="center"/>
        </w:trPr>
        <w:tc>
          <w:tcPr>
            <w:tcW w:w="146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172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r>
      <w:tr w:rsidR="001F1460">
        <w:trPr>
          <w:trHeight w:val="312"/>
          <w:jc w:val="center"/>
        </w:trPr>
        <w:tc>
          <w:tcPr>
            <w:tcW w:w="1465"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721" w:type="dxa"/>
            <w:vMerge/>
            <w:tcBorders>
              <w:top w:val="nil"/>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F1460" w:rsidRDefault="001F1460">
            <w:pPr>
              <w:rPr>
                <w:rFonts w:ascii="Times New Roman" w:eastAsia="仿宋_GB2312" w:hAnsi="Times New Roman" w:cs="Times New Roman"/>
                <w:sz w:val="24"/>
                <w:szCs w:val="24"/>
              </w:rPr>
            </w:pPr>
          </w:p>
        </w:tc>
      </w:tr>
      <w:tr w:rsidR="001F1460">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1F1460">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sz w:val="24"/>
                <w:szCs w:val="24"/>
              </w:rPr>
            </w:pPr>
            <w:r>
              <w:rPr>
                <w:rFonts w:ascii="Times New Roman" w:eastAsia="仿宋_GB2312" w:hAnsi="Times New Roman" w:cs="Times New Roman" w:hint="eastAsia"/>
                <w:b/>
                <w:bCs/>
              </w:rPr>
              <w:t>1688.28</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1,688.28</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b/>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205</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教育支出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rPr>
            </w:pPr>
            <w:r>
              <w:rPr>
                <w:rFonts w:ascii="Times New Roman" w:eastAsia="仿宋_GB2312" w:hAnsi="Times New Roman" w:cs="Times New Roman" w:hint="eastAsia"/>
              </w:rPr>
              <w:t>60.00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60.00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20508</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进修及培训</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rPr>
            </w:pPr>
            <w:r>
              <w:rPr>
                <w:rFonts w:ascii="Times New Roman" w:eastAsia="仿宋_GB2312" w:hAnsi="Times New Roman" w:cs="Times New Roman" w:hint="eastAsia"/>
              </w:rPr>
              <w:t>60.00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60.00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2050803</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培训支出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sz w:val="24"/>
                <w:szCs w:val="24"/>
              </w:rPr>
            </w:pPr>
            <w:r>
              <w:rPr>
                <w:rFonts w:ascii="Times New Roman" w:eastAsia="仿宋_GB2312" w:hAnsi="Times New Roman" w:cs="Times New Roman" w:hint="eastAsia"/>
              </w:rPr>
              <w:t>60.00</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60.00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207</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文化旅游体育与传媒支出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rPr>
            </w:pPr>
            <w:r>
              <w:rPr>
                <w:rFonts w:ascii="Times New Roman" w:eastAsia="仿宋_GB2312" w:hAnsi="Times New Roman" w:cs="Times New Roman" w:hint="eastAsia"/>
              </w:rPr>
              <w:t>1358.36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仿宋_GB2312" w:hAnsi="Times New Roman" w:cs="Times New Roman" w:hint="eastAsia"/>
              </w:rPr>
              <w:t>1358.36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20702</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文物</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jc w:val="right"/>
              <w:rPr>
                <w:rFonts w:ascii="Times New Roman" w:eastAsia="仿宋_GB2312" w:hAnsi="Times New Roman" w:cs="Times New Roman"/>
              </w:rPr>
            </w:pPr>
            <w:r>
              <w:rPr>
                <w:rFonts w:ascii="Times New Roman" w:eastAsia="仿宋_GB2312" w:hAnsi="Times New Roman" w:cs="Times New Roman" w:hint="eastAsia"/>
              </w:rPr>
              <w:t>1358.36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仿宋_GB2312" w:hAnsi="Times New Roman" w:cs="Times New Roman" w:hint="eastAsia"/>
              </w:rPr>
              <w:t>1358.36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2070201</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行政运行</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808.36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808.36</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2070299</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其他文物支出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550.00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550.00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208</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社会保障和就业支出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145.02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145.02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20805</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行政事业单位养老支出</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123.80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123.80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2080501</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行政单位离退休</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53.20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53.20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2080505</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机关事业单位基本养老保险缴费支出</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70.60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70.60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lastRenderedPageBreak/>
              <w:t>20808</w:t>
            </w:r>
          </w:p>
        </w:tc>
        <w:tc>
          <w:tcPr>
            <w:tcW w:w="17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抚恤</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21.22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21.22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2080801</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sz w:val="24"/>
                <w:szCs w:val="24"/>
              </w:rPr>
            </w:pPr>
            <w:r>
              <w:rPr>
                <w:rFonts w:ascii="Times New Roman" w:eastAsia="仿宋_GB2312" w:hAnsi="Times New Roman" w:cs="Times New Roman" w:hint="eastAsia"/>
              </w:rPr>
              <w:t>死亡抚恤</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21.22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21.22</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210</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卫生健康支出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21011</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行政事业单位医疗</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2101103</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公务员医疗补助</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39.70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221</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住房保障支出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22102</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住房改革支出</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2210201</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住房公积金</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69.00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69.00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r w:rsidR="001F1460">
        <w:trPr>
          <w:trHeight w:val="450"/>
          <w:jc w:val="center"/>
        </w:trPr>
        <w:tc>
          <w:tcPr>
            <w:tcW w:w="146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widowControl/>
              <w:jc w:val="lef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2210203</w:t>
            </w:r>
          </w:p>
        </w:tc>
        <w:tc>
          <w:tcPr>
            <w:tcW w:w="1721"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1460" w:rsidRDefault="00C76264">
            <w:pPr>
              <w:rPr>
                <w:rFonts w:ascii="Times New Roman" w:eastAsia="仿宋_GB2312" w:hAnsi="Times New Roman" w:cs="Times New Roman"/>
              </w:rPr>
            </w:pPr>
            <w:r>
              <w:rPr>
                <w:rFonts w:ascii="Times New Roman" w:eastAsia="仿宋_GB2312" w:hAnsi="Times New Roman" w:cs="Times New Roman" w:hint="eastAsia"/>
              </w:rPr>
              <w:t>购房补贴</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16.20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16.20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F1460" w:rsidRDefault="00C76264">
            <w:pPr>
              <w:widowControl/>
              <w:jc w:val="right"/>
              <w:textAlignment w:val="center"/>
              <w:rPr>
                <w:rFonts w:ascii="Times New Roman" w:eastAsia="仿宋_GB2312" w:hAnsi="Times New Roman" w:cs="Times New Roman"/>
                <w:szCs w:val="21"/>
              </w:rPr>
            </w:pPr>
            <w:r>
              <w:rPr>
                <w:rFonts w:ascii="Times New Roman" w:eastAsia="宋体" w:hAnsi="Times New Roman" w:cs="Times New Roman"/>
                <w:color w:val="000000"/>
                <w:kern w:val="0"/>
                <w:szCs w:val="21"/>
                <w:lang w:bidi="ar"/>
              </w:rPr>
              <w:t>0.00</w:t>
            </w:r>
          </w:p>
        </w:tc>
      </w:tr>
    </w:tbl>
    <w:p w:rsidR="001F1460" w:rsidRDefault="00C76264">
      <w:pPr>
        <w:spacing w:before="120"/>
        <w:rPr>
          <w:rFonts w:ascii="Times New Roman" w:eastAsia="仿宋_GB2312" w:hAnsi="Times New Roman" w:cs="Times New Roman"/>
        </w:rPr>
      </w:pPr>
      <w:r>
        <w:rPr>
          <w:rFonts w:ascii="Times New Roman" w:eastAsia="仿宋_GB2312" w:hAnsi="Times New Roman" w:cs="Times New Roman"/>
        </w:rPr>
        <w:t>注：本表反映部门本年度取得的各项收入情况。</w:t>
      </w:r>
    </w:p>
    <w:p w:rsidR="001F1460" w:rsidRDefault="001F1460">
      <w:pPr>
        <w:pStyle w:val="a0"/>
      </w:pPr>
    </w:p>
    <w:p w:rsidR="001F1460" w:rsidRDefault="001F1460">
      <w:pPr>
        <w:pStyle w:val="2"/>
        <w:ind w:firstLine="480"/>
      </w:pPr>
    </w:p>
    <w:p w:rsidR="001F1460" w:rsidRDefault="001F1460"/>
    <w:p w:rsidR="001F1460" w:rsidRDefault="001F1460">
      <w:pPr>
        <w:pStyle w:val="a0"/>
      </w:pPr>
    </w:p>
    <w:p w:rsidR="001F1460" w:rsidRDefault="001F1460" w:rsidP="00DC6365">
      <w:pPr>
        <w:pStyle w:val="2"/>
        <w:ind w:firstLine="480"/>
      </w:pPr>
    </w:p>
    <w:p w:rsidR="001F1460" w:rsidRDefault="001F1460"/>
    <w:p w:rsidR="001F1460" w:rsidRDefault="001F1460">
      <w:pPr>
        <w:pStyle w:val="a0"/>
      </w:pPr>
    </w:p>
    <w:p w:rsidR="001F1460" w:rsidRDefault="001F1460" w:rsidP="00DC6365">
      <w:pPr>
        <w:pStyle w:val="2"/>
        <w:ind w:firstLine="480"/>
      </w:pPr>
    </w:p>
    <w:p w:rsidR="001F1460" w:rsidRDefault="001F1460"/>
    <w:p w:rsidR="001F1460" w:rsidRDefault="001F1460">
      <w:pPr>
        <w:pStyle w:val="a0"/>
      </w:pPr>
    </w:p>
    <w:p w:rsidR="001F1460" w:rsidRDefault="001F1460" w:rsidP="00DC6365">
      <w:pPr>
        <w:pStyle w:val="2"/>
        <w:ind w:firstLine="480"/>
        <w:rPr>
          <w:rFonts w:hint="eastAsia"/>
        </w:rPr>
      </w:pPr>
    </w:p>
    <w:p w:rsidR="00DC6365" w:rsidRDefault="00DC6365" w:rsidP="00DC6365">
      <w:pPr>
        <w:rPr>
          <w:rFonts w:hint="eastAsia"/>
        </w:rPr>
      </w:pPr>
    </w:p>
    <w:p w:rsidR="00DC6365" w:rsidRDefault="00DC6365" w:rsidP="00DC6365">
      <w:pPr>
        <w:pStyle w:val="a0"/>
        <w:rPr>
          <w:rFonts w:hint="eastAsia"/>
        </w:rPr>
      </w:pPr>
    </w:p>
    <w:p w:rsidR="00DC6365" w:rsidRPr="00DC6365" w:rsidRDefault="00DC6365" w:rsidP="00DC6365">
      <w:pPr>
        <w:pStyle w:val="2"/>
        <w:ind w:firstLine="480"/>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支出决算表</w:t>
      </w:r>
    </w:p>
    <w:p w:rsidR="001F1460" w:rsidRDefault="00C76264">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1F1460" w:rsidRDefault="00C76264">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湖南省文物局</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6" w:type="pct"/>
        <w:jc w:val="center"/>
        <w:tblLook w:val="04A0" w:firstRow="1" w:lastRow="0" w:firstColumn="1" w:lastColumn="0" w:noHBand="0" w:noVBand="1"/>
      </w:tblPr>
      <w:tblGrid>
        <w:gridCol w:w="1385"/>
        <w:gridCol w:w="4070"/>
        <w:gridCol w:w="1459"/>
        <w:gridCol w:w="1459"/>
        <w:gridCol w:w="1459"/>
        <w:gridCol w:w="1458"/>
        <w:gridCol w:w="1458"/>
        <w:gridCol w:w="1461"/>
      </w:tblGrid>
      <w:tr w:rsidR="001F1460">
        <w:trPr>
          <w:trHeight w:val="433"/>
          <w:jc w:val="center"/>
        </w:trPr>
        <w:tc>
          <w:tcPr>
            <w:tcW w:w="191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1F1460">
        <w:trPr>
          <w:trHeight w:hRule="exact" w:val="312"/>
          <w:jc w:val="center"/>
        </w:trPr>
        <w:tc>
          <w:tcPr>
            <w:tcW w:w="4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431" w:type="pct"/>
            <w:vMerge w:val="restart"/>
            <w:tcBorders>
              <w:top w:val="nil"/>
              <w:left w:val="single" w:sz="4" w:space="0" w:color="auto"/>
              <w:bottom w:val="single" w:sz="4" w:space="0" w:color="auto"/>
              <w:right w:val="single" w:sz="4" w:space="0" w:color="auto"/>
            </w:tcBorders>
            <w:shd w:val="clear" w:color="000000" w:fill="FFFFFF"/>
            <w:vAlign w:val="center"/>
          </w:tcPr>
          <w:p w:rsidR="001F1460" w:rsidRDefault="00C76264">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b/>
                <w:bCs/>
                <w:kern w:val="0"/>
                <w:sz w:val="24"/>
                <w:szCs w:val="24"/>
              </w:rPr>
            </w:pPr>
          </w:p>
        </w:tc>
      </w:tr>
      <w:tr w:rsidR="001F1460">
        <w:trPr>
          <w:trHeight w:val="373"/>
          <w:jc w:val="center"/>
        </w:trPr>
        <w:tc>
          <w:tcPr>
            <w:tcW w:w="487"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1431" w:type="pct"/>
            <w:vMerge/>
            <w:tcBorders>
              <w:top w:val="nil"/>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 w:val="24"/>
                <w:szCs w:val="24"/>
              </w:rPr>
            </w:pPr>
          </w:p>
        </w:tc>
      </w:tr>
      <w:tr w:rsidR="001F1460">
        <w:trPr>
          <w:trHeight w:val="421"/>
          <w:jc w:val="center"/>
        </w:trPr>
        <w:tc>
          <w:tcPr>
            <w:tcW w:w="19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13"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513"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513"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13"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513"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514"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1F1460">
        <w:trPr>
          <w:trHeight w:val="595"/>
          <w:jc w:val="center"/>
        </w:trPr>
        <w:tc>
          <w:tcPr>
            <w:tcW w:w="19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1,558.29</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1,035.63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522.66</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b/>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205</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20508</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进修及培训</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2050803</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培训支出</w:t>
            </w:r>
            <w:r>
              <w:rPr>
                <w:rFonts w:ascii="Times New Roman" w:eastAsia="仿宋_GB2312" w:hAnsi="Times New Roman" w:cs="Times New Roman"/>
                <w:kern w:val="0"/>
                <w:sz w:val="24"/>
                <w:szCs w:val="24"/>
              </w:rPr>
              <w:t xml:space="preserve">　</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59.93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207</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文化旅游体育与传媒支出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1249.66</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786.93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462.74</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20701</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文化和旅游</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0.05</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0.05</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2070199</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其他文化和旅游支出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0.05</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0.05</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20702</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文物</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1249.62</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786.93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462.69</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2070201</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行政运行</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786.93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786.93</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2070299</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其他文物支出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462.69</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462.69</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lastRenderedPageBreak/>
              <w:t>208</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社会保障和就业支出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123.80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123.80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20805</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行政事业单位养老支出</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123.80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123.80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2080501</w:t>
            </w:r>
          </w:p>
        </w:tc>
        <w:tc>
          <w:tcPr>
            <w:tcW w:w="1431" w:type="pct"/>
            <w:tcBorders>
              <w:top w:val="nil"/>
              <w:left w:val="nil"/>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行政单位离退休</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53.20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53.20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2080505</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机关事业单位基本养老保险缴费支出</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70.60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70.60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210</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卫生健康支出</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21011</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行政事业单位医疗</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2101103</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公务员医疗补助</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39.70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221</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住房保障支出</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85.20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85.20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22102</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住房改革支出</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85.20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85.20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2210201</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住房公积金</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69.00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69.00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r w:rsidR="001F1460">
        <w:trPr>
          <w:trHeight w:val="595"/>
          <w:jc w:val="center"/>
        </w:trPr>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2210203</w:t>
            </w:r>
          </w:p>
        </w:tc>
        <w:tc>
          <w:tcPr>
            <w:tcW w:w="14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left"/>
              <w:textAlignment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lang w:bidi="ar"/>
              </w:rPr>
              <w:t>购房补贴</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16.20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16.20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4"/>
                <w:szCs w:val="24"/>
              </w:rPr>
            </w:pPr>
            <w:r>
              <w:rPr>
                <w:rFonts w:ascii="Times New Roman" w:eastAsia="宋体" w:hAnsi="Times New Roman" w:cs="Times New Roman"/>
                <w:color w:val="000000"/>
                <w:kern w:val="0"/>
                <w:sz w:val="24"/>
                <w:szCs w:val="24"/>
                <w:lang w:bidi="ar"/>
              </w:rPr>
              <w:t>0.00</w:t>
            </w:r>
          </w:p>
        </w:tc>
      </w:tr>
    </w:tbl>
    <w:p w:rsidR="001F1460" w:rsidRDefault="00C76264">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1F1460" w:rsidRDefault="001F1460">
      <w:pPr>
        <w:widowControl/>
        <w:spacing w:afterLines="50" w:after="156"/>
        <w:jc w:val="center"/>
        <w:textAlignment w:val="center"/>
        <w:rPr>
          <w:rFonts w:ascii="Times New Roman" w:eastAsia="黑体" w:hAnsi="Times New Roman" w:cs="Times New Roman"/>
          <w:color w:val="000000"/>
          <w:kern w:val="0"/>
          <w:sz w:val="36"/>
          <w:szCs w:val="36"/>
          <w:lang w:bidi="ar"/>
        </w:rPr>
      </w:pPr>
      <w:bookmarkStart w:id="0" w:name="RANGE!A1:I22"/>
      <w:bookmarkStart w:id="1" w:name="RANGE!A1:F16"/>
      <w:bookmarkEnd w:id="0"/>
    </w:p>
    <w:p w:rsidR="001F1460" w:rsidRDefault="001F1460">
      <w:pPr>
        <w:widowControl/>
        <w:spacing w:afterLines="50" w:after="156"/>
        <w:jc w:val="center"/>
        <w:textAlignment w:val="center"/>
        <w:rPr>
          <w:rFonts w:ascii="Times New Roman" w:eastAsia="黑体" w:hAnsi="Times New Roman" w:cs="Times New Roman"/>
          <w:color w:val="000000"/>
          <w:kern w:val="0"/>
          <w:sz w:val="36"/>
          <w:szCs w:val="36"/>
          <w:lang w:bidi="ar"/>
        </w:rPr>
      </w:pPr>
    </w:p>
    <w:p w:rsidR="001F1460" w:rsidRDefault="001F1460">
      <w:pPr>
        <w:widowControl/>
        <w:spacing w:afterLines="50" w:after="156"/>
        <w:jc w:val="center"/>
        <w:textAlignment w:val="center"/>
        <w:rPr>
          <w:rFonts w:ascii="Times New Roman" w:eastAsia="黑体" w:hAnsi="Times New Roman" w:cs="Times New Roman"/>
          <w:color w:val="000000"/>
          <w:kern w:val="0"/>
          <w:sz w:val="36"/>
          <w:szCs w:val="36"/>
          <w:lang w:bidi="ar"/>
        </w:rPr>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财政拨款收入支出决算总表</w:t>
      </w:r>
    </w:p>
    <w:p w:rsidR="001F1460" w:rsidRDefault="00C76264">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1F1460" w:rsidRDefault="00C76264">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湖南省文物局</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516"/>
        <w:gridCol w:w="616"/>
        <w:gridCol w:w="986"/>
        <w:gridCol w:w="2636"/>
        <w:gridCol w:w="616"/>
        <w:gridCol w:w="986"/>
        <w:gridCol w:w="1678"/>
        <w:gridCol w:w="1613"/>
        <w:gridCol w:w="1573"/>
      </w:tblGrid>
      <w:tr w:rsidR="001F1460">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1F1460">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1688.28</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33</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34</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35</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36</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37</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59.93</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59.93</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38</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七、文化旅游体育与传媒支出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39</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1,249.66</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1,249.66</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八、社会保障和就业支出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40</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123.80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123.80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九、卫生健康支出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41</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39.70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39.70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十、节能环保支出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42</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1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十一、城乡社区支出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43</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12</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十二、农林水支出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44</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13</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十三、交通运输支出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45</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14</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十四、资源勘探工业信息等支出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46</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15</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十五、商业服务业等支出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47</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16</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十六、金融支出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48</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十七、援助其他地区支出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49</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18</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十八、自然资源海洋气象等支出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50</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19</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十九、住房保障支出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51</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85.20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85.20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二十、粮油物资储备支出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52</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21</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二十一、国有资本经营预算支出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53</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22</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二十二、灾害防治及应急管理支出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54</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23</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二十三、其他支出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55</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24</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二十四、债务还本支出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56</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二十五、债务付息支出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57</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w:t>
            </w:r>
          </w:p>
        </w:tc>
        <w:tc>
          <w:tcPr>
            <w:tcW w:w="0" w:type="auto"/>
            <w:tcBorders>
              <w:top w:val="nil"/>
              <w:left w:val="nil"/>
              <w:bottom w:val="single" w:sz="4" w:space="0" w:color="auto"/>
              <w:right w:val="single" w:sz="4" w:space="0" w:color="auto"/>
            </w:tcBorders>
            <w:shd w:val="clear" w:color="auto" w:fill="auto"/>
            <w:noWrap/>
            <w:vAlign w:val="center"/>
          </w:tcPr>
          <w:p w:rsidR="001F1460" w:rsidRDefault="001F1460">
            <w:pPr>
              <w:widowControl/>
              <w:jc w:val="lef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textAlignment w:val="center"/>
              <w:rPr>
                <w:rFonts w:ascii="仿宋_GB2312" w:eastAsia="仿宋_GB2312" w:hAnsi="仿宋_GB2312" w:cs="仿宋_GB2312"/>
                <w:kern w:val="0"/>
                <w:sz w:val="22"/>
              </w:rPr>
            </w:pPr>
            <w:r>
              <w:rPr>
                <w:rFonts w:ascii="仿宋_GB2312" w:eastAsia="仿宋_GB2312" w:hAnsi="仿宋_GB2312" w:cs="仿宋_GB2312" w:hint="eastAsia"/>
                <w:color w:val="000000"/>
                <w:kern w:val="0"/>
                <w:sz w:val="22"/>
                <w:lang w:bidi="ar"/>
              </w:rPr>
              <w:t>二十六、抗</w:t>
            </w:r>
            <w:proofErr w:type="gramStart"/>
            <w:r>
              <w:rPr>
                <w:rFonts w:ascii="仿宋_GB2312" w:eastAsia="仿宋_GB2312" w:hAnsi="仿宋_GB2312" w:cs="仿宋_GB2312" w:hint="eastAsia"/>
                <w:color w:val="000000"/>
                <w:kern w:val="0"/>
                <w:sz w:val="22"/>
                <w:lang w:bidi="ar"/>
              </w:rPr>
              <w:t>疫</w:t>
            </w:r>
            <w:proofErr w:type="gramEnd"/>
            <w:r>
              <w:rPr>
                <w:rFonts w:ascii="仿宋_GB2312" w:eastAsia="仿宋_GB2312" w:hAnsi="仿宋_GB2312" w:cs="仿宋_GB2312" w:hint="eastAsia"/>
                <w:color w:val="000000"/>
                <w:kern w:val="0"/>
                <w:sz w:val="22"/>
                <w:lang w:bidi="ar"/>
              </w:rPr>
              <w:t>特别国债安排的支出</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58</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27</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1,688.28</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59</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1,558.29</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1,558.29</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r>
              <w:rPr>
                <w:rFonts w:ascii="Times New Roman" w:eastAsia="仿宋_GB2312" w:hAnsi="Times New Roman" w:cs="Times New Roman" w:hint="eastAsia"/>
                <w:kern w:val="0"/>
                <w:sz w:val="22"/>
              </w:rPr>
              <w:t>0.00</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28</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107.28</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60</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237.27</w:t>
            </w:r>
          </w:p>
        </w:tc>
        <w:tc>
          <w:tcPr>
            <w:tcW w:w="167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237.27</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29</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107.28</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61</w:t>
            </w:r>
          </w:p>
        </w:tc>
        <w:tc>
          <w:tcPr>
            <w:tcW w:w="986"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62</w:t>
            </w:r>
          </w:p>
        </w:tc>
        <w:tc>
          <w:tcPr>
            <w:tcW w:w="986"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31</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63</w:t>
            </w:r>
          </w:p>
        </w:tc>
        <w:tc>
          <w:tcPr>
            <w:tcW w:w="986"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1678"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F1460">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98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1,795.56</w:t>
            </w:r>
          </w:p>
        </w:tc>
        <w:tc>
          <w:tcPr>
            <w:tcW w:w="0" w:type="auto"/>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616" w:type="dxa"/>
            <w:tcBorders>
              <w:top w:val="nil"/>
              <w:left w:val="nil"/>
              <w:bottom w:val="single" w:sz="4" w:space="0" w:color="auto"/>
              <w:right w:val="single" w:sz="4" w:space="0" w:color="auto"/>
            </w:tcBorders>
            <w:shd w:val="clear" w:color="000000" w:fill="FFFFFF"/>
            <w:noWrap/>
            <w:vAlign w:val="center"/>
          </w:tcPr>
          <w:p w:rsidR="001F1460" w:rsidRDefault="00C76264">
            <w:pPr>
              <w:widowControl/>
              <w:jc w:val="center"/>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64</w:t>
            </w:r>
          </w:p>
        </w:tc>
        <w:tc>
          <w:tcPr>
            <w:tcW w:w="986" w:type="dxa"/>
            <w:tcBorders>
              <w:top w:val="nil"/>
              <w:left w:val="nil"/>
              <w:bottom w:val="single" w:sz="4" w:space="0" w:color="auto"/>
              <w:right w:val="single" w:sz="4" w:space="0" w:color="auto"/>
            </w:tcBorders>
            <w:shd w:val="clear" w:color="000000" w:fill="FFFFFF"/>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1,795.56</w:t>
            </w:r>
          </w:p>
        </w:tc>
        <w:tc>
          <w:tcPr>
            <w:tcW w:w="1678" w:type="dxa"/>
            <w:tcBorders>
              <w:top w:val="nil"/>
              <w:left w:val="nil"/>
              <w:bottom w:val="single" w:sz="4" w:space="0" w:color="auto"/>
              <w:right w:val="single" w:sz="4" w:space="0" w:color="auto"/>
            </w:tcBorders>
            <w:shd w:val="clear" w:color="000000" w:fill="FFFFFF"/>
            <w:noWrap/>
            <w:vAlign w:val="center"/>
          </w:tcPr>
          <w:p w:rsidR="001F1460" w:rsidRDefault="00C76264">
            <w:pPr>
              <w:widowControl/>
              <w:jc w:val="right"/>
              <w:textAlignment w:val="center"/>
              <w:rPr>
                <w:rFonts w:ascii="Times New Roman" w:eastAsia="仿宋_GB2312" w:hAnsi="Times New Roman" w:cs="Times New Roman"/>
                <w:kern w:val="0"/>
                <w:sz w:val="22"/>
              </w:rPr>
            </w:pPr>
            <w:r>
              <w:rPr>
                <w:rFonts w:ascii="Times New Roman" w:eastAsia="宋体" w:hAnsi="Times New Roman" w:cs="Times New Roman"/>
                <w:color w:val="000000"/>
                <w:kern w:val="0"/>
                <w:sz w:val="22"/>
                <w:lang w:bidi="ar"/>
              </w:rPr>
              <w:t>1,795.56</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c>
          <w:tcPr>
            <w:tcW w:w="0" w:type="auto"/>
            <w:tcBorders>
              <w:top w:val="nil"/>
              <w:left w:val="nil"/>
              <w:bottom w:val="single" w:sz="4" w:space="0" w:color="auto"/>
              <w:right w:val="single" w:sz="4" w:space="0" w:color="auto"/>
            </w:tcBorders>
            <w:shd w:val="clear" w:color="auto" w:fill="auto"/>
            <w:noWrap/>
            <w:vAlign w:val="center"/>
          </w:tcPr>
          <w:p w:rsidR="001F1460" w:rsidRDefault="00C76264">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hint="eastAsia"/>
                <w:kern w:val="0"/>
                <w:sz w:val="22"/>
              </w:rPr>
              <w:t>0.00</w:t>
            </w:r>
          </w:p>
        </w:tc>
      </w:tr>
    </w:tbl>
    <w:p w:rsidR="001F1460" w:rsidRDefault="00C7626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1F1460" w:rsidRDefault="001F1460">
      <w:pPr>
        <w:widowControl/>
        <w:jc w:val="center"/>
        <w:rPr>
          <w:rFonts w:ascii="Times New Roman" w:eastAsia="方正小标宋_GBK" w:hAnsi="Times New Roman" w:cs="Times New Roman"/>
          <w:kern w:val="0"/>
          <w:sz w:val="36"/>
          <w:szCs w:val="36"/>
        </w:rPr>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1F1460" w:rsidRDefault="00C76264">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湖南省文物局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1F1460" w:rsidRDefault="00C76264">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1F1460">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1F1460">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1F1460" w:rsidRDefault="00C7626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1F1460">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F1460" w:rsidRDefault="001F1460">
            <w:pPr>
              <w:widowControl/>
              <w:jc w:val="left"/>
              <w:rPr>
                <w:rFonts w:ascii="Times New Roman" w:eastAsia="仿宋_GB2312" w:hAnsi="Times New Roman" w:cs="Times New Roman"/>
                <w:kern w:val="0"/>
                <w:szCs w:val="21"/>
              </w:rPr>
            </w:pPr>
          </w:p>
        </w:tc>
      </w:tr>
      <w:tr w:rsidR="001F1460">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F1460" w:rsidRDefault="001F1460">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F1460" w:rsidRDefault="001F1460">
            <w:pPr>
              <w:widowControl/>
              <w:jc w:val="left"/>
              <w:rPr>
                <w:rFonts w:ascii="Times New Roman" w:eastAsia="仿宋_GB2312" w:hAnsi="Times New Roman" w:cs="Times New Roman"/>
                <w:kern w:val="0"/>
                <w:szCs w:val="21"/>
              </w:rPr>
            </w:pPr>
          </w:p>
        </w:tc>
      </w:tr>
      <w:tr w:rsidR="001F146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1F1460">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b/>
                <w:color w:val="000000"/>
                <w:kern w:val="0"/>
                <w:szCs w:val="21"/>
                <w:lang w:bidi="ar"/>
              </w:rPr>
              <w:t>1,558.29</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b/>
                <w:color w:val="000000"/>
                <w:kern w:val="0"/>
                <w:szCs w:val="21"/>
                <w:lang w:bidi="ar"/>
              </w:rPr>
              <w:t>1,035.63</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b/>
                <w:color w:val="000000"/>
                <w:kern w:val="0"/>
                <w:szCs w:val="21"/>
                <w:lang w:bidi="ar"/>
              </w:rPr>
              <w:t>522.66</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20508</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进修及培训</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2050803</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培训支出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59.93</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文化旅游体育与传媒支出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1249.66</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786.93</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462.74</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20701</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文化和旅游</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0.05</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0.05</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2070199</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其他文化和旅游支出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0.05</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0.05</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20702</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文物</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1249.62</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786.93</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462.69</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2070201</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行政运行</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786.93</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786.93</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2070299</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其他文物支出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462.69</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462.69</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208</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123.80</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宋体" w:hAnsi="Times New Roman" w:cs="Times New Roman" w:hint="eastAsia"/>
                <w:color w:val="000000"/>
                <w:kern w:val="0"/>
                <w:szCs w:val="21"/>
                <w:lang w:bidi="ar"/>
              </w:rPr>
              <w:t>123.80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20805</w:t>
            </w:r>
          </w:p>
        </w:tc>
        <w:tc>
          <w:tcPr>
            <w:tcW w:w="3527" w:type="dxa"/>
            <w:tcBorders>
              <w:top w:val="nil"/>
              <w:left w:val="nil"/>
              <w:bottom w:val="single" w:sz="4"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123.80</w:t>
            </w:r>
          </w:p>
        </w:tc>
        <w:tc>
          <w:tcPr>
            <w:tcW w:w="3492" w:type="dxa"/>
            <w:tcBorders>
              <w:top w:val="nil"/>
              <w:left w:val="nil"/>
              <w:bottom w:val="single" w:sz="4" w:space="0" w:color="auto"/>
              <w:right w:val="single" w:sz="4"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宋体" w:hAnsi="Times New Roman" w:cs="Times New Roman" w:hint="eastAsia"/>
                <w:color w:val="000000"/>
                <w:kern w:val="0"/>
                <w:szCs w:val="21"/>
                <w:lang w:bidi="ar"/>
              </w:rPr>
              <w:t>123.80</w:t>
            </w:r>
          </w:p>
        </w:tc>
        <w:tc>
          <w:tcPr>
            <w:tcW w:w="3000" w:type="dxa"/>
            <w:tcBorders>
              <w:top w:val="nil"/>
              <w:left w:val="nil"/>
              <w:bottom w:val="single" w:sz="4"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2080501</w:t>
            </w:r>
          </w:p>
        </w:tc>
        <w:tc>
          <w:tcPr>
            <w:tcW w:w="3527" w:type="dxa"/>
            <w:tcBorders>
              <w:top w:val="nil"/>
              <w:left w:val="nil"/>
              <w:bottom w:val="single" w:sz="8" w:space="0" w:color="auto"/>
              <w:right w:val="single" w:sz="4"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行政单位离退休</w:t>
            </w:r>
          </w:p>
        </w:tc>
        <w:tc>
          <w:tcPr>
            <w:tcW w:w="3000" w:type="dxa"/>
            <w:tcBorders>
              <w:top w:val="nil"/>
              <w:left w:val="nil"/>
              <w:bottom w:val="single" w:sz="8"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53.20</w:t>
            </w:r>
          </w:p>
        </w:tc>
        <w:tc>
          <w:tcPr>
            <w:tcW w:w="3492" w:type="dxa"/>
            <w:tcBorders>
              <w:top w:val="nil"/>
              <w:left w:val="nil"/>
              <w:bottom w:val="single" w:sz="8" w:space="0" w:color="auto"/>
              <w:right w:val="single" w:sz="4"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53.20</w:t>
            </w:r>
          </w:p>
        </w:tc>
        <w:tc>
          <w:tcPr>
            <w:tcW w:w="3000" w:type="dxa"/>
            <w:tcBorders>
              <w:top w:val="nil"/>
              <w:left w:val="nil"/>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lastRenderedPageBreak/>
              <w:t>2080505</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机关事业单位基本养老保险缴费支出</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70.60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70.60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210</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卫生健康支出</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21011</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行政事业单位医疗</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2101103</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公务员医疗补助</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39.70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221</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住房保障支出</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22102</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住房改革支出</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hint="eastAsia"/>
                <w:color w:val="000000"/>
                <w:kern w:val="0"/>
                <w:szCs w:val="21"/>
                <w:lang w:bidi="ar"/>
              </w:rPr>
              <w:t>85.20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4" w:space="0" w:color="auto"/>
              <w:right w:val="single" w:sz="8"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2210201</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住房公积金</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69.00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69.00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1F1460">
        <w:trPr>
          <w:trHeight w:val="450"/>
          <w:jc w:val="center"/>
        </w:trPr>
        <w:tc>
          <w:tcPr>
            <w:tcW w:w="1200" w:type="dxa"/>
            <w:tcBorders>
              <w:top w:val="single" w:sz="4"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2210203</w:t>
            </w:r>
          </w:p>
        </w:tc>
        <w:tc>
          <w:tcPr>
            <w:tcW w:w="3527"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Cs w:val="21"/>
                <w:lang w:bidi="ar"/>
              </w:rPr>
              <w:t>购房补贴</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16.20</w:t>
            </w:r>
          </w:p>
        </w:tc>
        <w:tc>
          <w:tcPr>
            <w:tcW w:w="3492"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widowControl/>
              <w:jc w:val="right"/>
              <w:textAlignment w:val="center"/>
              <w:rPr>
                <w:rFonts w:ascii="Times New Roman" w:eastAsia="仿宋_GB2312" w:hAnsi="Times New Roman" w:cs="Times New Roman"/>
                <w:kern w:val="0"/>
                <w:szCs w:val="21"/>
              </w:rPr>
            </w:pPr>
            <w:r>
              <w:rPr>
                <w:rFonts w:ascii="Times New Roman" w:eastAsia="宋体" w:hAnsi="Times New Roman" w:cs="Times New Roman"/>
                <w:color w:val="000000"/>
                <w:kern w:val="0"/>
                <w:szCs w:val="21"/>
                <w:lang w:bidi="ar"/>
              </w:rPr>
              <w:t>16.20</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center"/>
          </w:tcPr>
          <w:p w:rsidR="001F1460" w:rsidRDefault="00C76264">
            <w:pPr>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bl>
    <w:p w:rsidR="001F1460" w:rsidRDefault="00C76264">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1F1460" w:rsidRDefault="001F1460">
      <w:pPr>
        <w:widowControl/>
        <w:jc w:val="left"/>
        <w:rPr>
          <w:rFonts w:ascii="Times New Roman" w:eastAsia="仿宋_GB2312" w:hAnsi="Times New Roman" w:cs="Times New Roman"/>
          <w:bCs/>
          <w:kern w:val="0"/>
          <w:szCs w:val="21"/>
        </w:rPr>
      </w:pPr>
    </w:p>
    <w:p w:rsidR="001F1460" w:rsidRDefault="00C76264">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1F1460" w:rsidRDefault="00C76264">
      <w:pPr>
        <w:widowControl/>
        <w:spacing w:after="120"/>
        <w:jc w:val="center"/>
        <w:textAlignment w:val="center"/>
        <w:rPr>
          <w:rFonts w:ascii="Times New Roman" w:eastAsia="黑体" w:hAnsi="Times New Roman" w:cs="Times New Roman"/>
          <w:color w:val="000000"/>
          <w:kern w:val="0"/>
          <w:sz w:val="36"/>
          <w:szCs w:val="36"/>
          <w:lang w:bidi="ar"/>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1F1460" w:rsidRDefault="00C76264">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湖南省文物局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1F1460" w:rsidRDefault="00C76264">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1F1460">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1F1460" w:rsidRDefault="00C76264">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1F1460">
        <w:trPr>
          <w:trHeight w:hRule="exact" w:val="27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hAnsi="Times New Roman" w:cs="Times New Roman"/>
                <w:szCs w:val="21"/>
              </w:rPr>
            </w:pPr>
            <w:r>
              <w:rPr>
                <w:rFonts w:ascii="Times New Roman" w:eastAsia="宋体" w:hAnsi="Times New Roman" w:cs="Times New Roman"/>
                <w:color w:val="000000"/>
                <w:kern w:val="0"/>
                <w:szCs w:val="21"/>
                <w:lang w:bidi="ar"/>
              </w:rPr>
              <w:t>803.63</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177.10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179.64</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12.72</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148.79</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2.24</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199.09</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1.69</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22.92</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0.64</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1.69</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72.97</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4.79</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3.75</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3.55</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52.15</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0.66</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41.06</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12.06</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6.26</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31.39</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70.14</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20.58</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6.85</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53.20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3.68</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0.46</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0.73</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12.25</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20.00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53.20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1F1460" w:rsidRDefault="001F1460">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F1460">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F1460">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F1460" w:rsidRDefault="001F1460">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F1460">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F1460">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F1460" w:rsidRDefault="001F1460">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9.16</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35.82</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0.00</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color w:val="000000"/>
                <w:kern w:val="0"/>
                <w:szCs w:val="21"/>
              </w:rPr>
            </w:pPr>
          </w:p>
        </w:tc>
      </w:tr>
      <w:tr w:rsidR="001F1460">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color w:val="000000"/>
                <w:kern w:val="0"/>
                <w:szCs w:val="21"/>
              </w:rPr>
            </w:pPr>
          </w:p>
        </w:tc>
        <w:tc>
          <w:tcPr>
            <w:tcW w:w="111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6.36</w:t>
            </w:r>
          </w:p>
        </w:tc>
        <w:tc>
          <w:tcPr>
            <w:tcW w:w="12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F1460" w:rsidRDefault="001F1460">
            <w:pPr>
              <w:jc w:val="right"/>
              <w:rPr>
                <w:rFonts w:ascii="Times New Roman" w:eastAsia="仿宋_GB2312" w:hAnsi="Times New Roman" w:cs="Times New Roman"/>
                <w:color w:val="000000"/>
                <w:kern w:val="0"/>
                <w:szCs w:val="21"/>
              </w:rPr>
            </w:pPr>
          </w:p>
        </w:tc>
      </w:tr>
      <w:tr w:rsidR="001F1460">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856.83</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1F1460" w:rsidRDefault="00C76264">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1F1460" w:rsidRDefault="00C76264">
            <w:pPr>
              <w:widowControl/>
              <w:jc w:val="right"/>
              <w:textAlignment w:val="center"/>
              <w:rPr>
                <w:rFonts w:ascii="Times New Roman" w:eastAsia="仿宋_GB2312" w:hAnsi="Times New Roman" w:cs="Times New Roman"/>
                <w:color w:val="000000"/>
                <w:kern w:val="0"/>
                <w:szCs w:val="21"/>
              </w:rPr>
            </w:pPr>
            <w:r>
              <w:rPr>
                <w:rFonts w:ascii="Times New Roman" w:eastAsia="宋体" w:hAnsi="Times New Roman" w:cs="Times New Roman"/>
                <w:color w:val="000000"/>
                <w:kern w:val="0"/>
                <w:szCs w:val="21"/>
                <w:lang w:bidi="ar"/>
              </w:rPr>
              <w:t>178.80</w:t>
            </w:r>
          </w:p>
        </w:tc>
      </w:tr>
    </w:tbl>
    <w:p w:rsidR="001F1460" w:rsidRDefault="00C76264">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t>注：本表反映部门本年度一般公共预算财政拨款基本支出明细情况。</w:t>
      </w: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政府性基金预算财政拨款收入支出决算表</w:t>
      </w:r>
    </w:p>
    <w:p w:rsidR="001F1460" w:rsidRDefault="00C76264">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1F1460" w:rsidRDefault="00C76264">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湖南省文物局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1F1460">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1F1460">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widowControl/>
              <w:jc w:val="center"/>
              <w:rPr>
                <w:rFonts w:ascii="Times New Roman" w:eastAsia="仿宋_GB2312" w:hAnsi="Times New Roman" w:cs="Times New Roman"/>
                <w:color w:val="000000"/>
                <w:sz w:val="24"/>
                <w:szCs w:val="24"/>
              </w:rPr>
            </w:pPr>
          </w:p>
        </w:tc>
      </w:tr>
      <w:tr w:rsidR="001F1460">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1F1460">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bl>
    <w:p w:rsidR="001F1460" w:rsidRDefault="00C76264">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1F1460" w:rsidRDefault="001F1460">
      <w:pPr>
        <w:widowControl/>
        <w:jc w:val="left"/>
        <w:textAlignment w:val="center"/>
        <w:rPr>
          <w:rFonts w:ascii="Times New Roman" w:eastAsia="仿宋_GB2312" w:hAnsi="Times New Roman" w:cs="Times New Roman"/>
          <w:color w:val="000000"/>
          <w:kern w:val="0"/>
          <w:sz w:val="24"/>
          <w:szCs w:val="24"/>
          <w:lang w:bidi="ar"/>
        </w:rPr>
      </w:pPr>
    </w:p>
    <w:p w:rsidR="001F1460" w:rsidRDefault="00C76264">
      <w:pPr>
        <w:widowControl/>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b/>
          <w:bCs/>
          <w:kern w:val="0"/>
          <w:sz w:val="24"/>
          <w:szCs w:val="24"/>
          <w:lang w:bidi="ar"/>
        </w:rPr>
        <w:t>说明：我单位没有政府性基金收入，也没有使用政府性基金安排的支出，故本表无数据。</w:t>
      </w:r>
    </w:p>
    <w:p w:rsidR="001F1460" w:rsidRDefault="001F1460">
      <w:pPr>
        <w:widowControl/>
        <w:jc w:val="center"/>
        <w:rPr>
          <w:rFonts w:ascii="Times New Roman" w:eastAsia="方正小标宋_GBK" w:hAnsi="Times New Roman" w:cs="Times New Roman"/>
          <w:color w:val="000000"/>
          <w:kern w:val="0"/>
          <w:sz w:val="36"/>
          <w:szCs w:val="36"/>
        </w:rPr>
      </w:pPr>
    </w:p>
    <w:p w:rsidR="001F1460" w:rsidRDefault="001F1460">
      <w:pPr>
        <w:widowControl/>
        <w:spacing w:line="400" w:lineRule="exact"/>
        <w:textAlignment w:val="center"/>
        <w:rPr>
          <w:rFonts w:ascii="Times New Roman" w:eastAsia="黑体" w:hAnsi="Times New Roman" w:cs="Times New Roman"/>
          <w:color w:val="000000"/>
          <w:kern w:val="0"/>
          <w:sz w:val="36"/>
          <w:szCs w:val="36"/>
          <w:lang w:bidi="ar"/>
        </w:rPr>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国有资本经营预算财政拨款支出决算表</w:t>
      </w:r>
    </w:p>
    <w:p w:rsidR="001F1460" w:rsidRDefault="00C76264">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1F1460" w:rsidRDefault="00C76264">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仿宋_GB2312" w:hAnsi="Times New Roman" w:cs="Times New Roman" w:hint="eastAsia"/>
          <w:color w:val="000000"/>
          <w:kern w:val="0"/>
          <w:sz w:val="20"/>
          <w:szCs w:val="20"/>
          <w:lang w:bidi="ar"/>
        </w:rPr>
        <w:t>湖南省文物局</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1F146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1F1460">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1F1460">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1F1460">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仿宋_GB2312"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r>
      <w:tr w:rsidR="001F1460">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rPr>
                <w:rFonts w:ascii="Times New Roman" w:eastAsia="宋体" w:hAnsi="Times New Roman" w:cs="Times New Roman"/>
                <w:color w:val="000000"/>
                <w:sz w:val="24"/>
                <w:szCs w:val="24"/>
              </w:rPr>
            </w:pPr>
          </w:p>
        </w:tc>
      </w:tr>
    </w:tbl>
    <w:p w:rsidR="001F1460" w:rsidRDefault="00C76264">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1F1460" w:rsidRDefault="001F1460">
      <w:pPr>
        <w:widowControl/>
        <w:jc w:val="left"/>
        <w:textAlignment w:val="center"/>
        <w:rPr>
          <w:rFonts w:ascii="Times New Roman" w:eastAsia="宋体" w:hAnsi="Times New Roman" w:cs="Times New Roman"/>
          <w:color w:val="000000"/>
          <w:kern w:val="0"/>
          <w:sz w:val="24"/>
          <w:szCs w:val="24"/>
          <w:lang w:bidi="ar"/>
        </w:rPr>
      </w:pPr>
    </w:p>
    <w:p w:rsidR="001F1460" w:rsidRDefault="00C76264">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1F1460" w:rsidRDefault="001F1460">
      <w:pPr>
        <w:widowControl/>
        <w:jc w:val="center"/>
        <w:rPr>
          <w:rFonts w:ascii="Times New Roman" w:eastAsia="方正小标宋_GBK" w:hAnsi="Times New Roman" w:cs="Times New Roman"/>
          <w:color w:val="000000"/>
          <w:kern w:val="0"/>
          <w:sz w:val="36"/>
          <w:szCs w:val="36"/>
        </w:rPr>
      </w:pPr>
    </w:p>
    <w:p w:rsidR="001F1460" w:rsidRDefault="001F1460">
      <w:pPr>
        <w:pStyle w:val="a0"/>
        <w:spacing w:line="400" w:lineRule="exact"/>
        <w:rPr>
          <w:rFonts w:ascii="Times New Roman" w:eastAsia="华文中宋" w:hAnsi="Times New Roman" w:cs="Times New Roman"/>
          <w:color w:val="000000"/>
          <w:kern w:val="0"/>
          <w:sz w:val="32"/>
          <w:szCs w:val="32"/>
          <w:lang w:bidi="ar"/>
        </w:rPr>
      </w:pPr>
    </w:p>
    <w:p w:rsidR="001F1460" w:rsidRDefault="00C76264">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1F1460" w:rsidRDefault="00C7626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1F1460" w:rsidRDefault="00C7626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湖南省文物局</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1F1460">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1F1460">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1F1460">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1F1460">
            <w:pPr>
              <w:jc w:val="center"/>
              <w:rPr>
                <w:rFonts w:ascii="Times New Roman" w:eastAsia="仿宋_GB2312" w:hAnsi="Times New Roman" w:cs="Times New Roman"/>
                <w:color w:val="000000"/>
                <w:sz w:val="22"/>
              </w:rPr>
            </w:pPr>
          </w:p>
        </w:tc>
      </w:tr>
      <w:tr w:rsidR="001F1460">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1F1460">
        <w:trPr>
          <w:trHeight w:val="579"/>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17.00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15.00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15.00</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12.54</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12.08</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0.00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12.08</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460" w:rsidRDefault="00C76264">
            <w:pPr>
              <w:widowControl/>
              <w:jc w:val="right"/>
              <w:textAlignment w:val="center"/>
              <w:rPr>
                <w:rFonts w:ascii="Times New Roman" w:eastAsia="仿宋_GB2312" w:hAnsi="Times New Roman" w:cs="Times New Roman"/>
                <w:color w:val="000000"/>
                <w:sz w:val="22"/>
              </w:rPr>
            </w:pPr>
            <w:r>
              <w:rPr>
                <w:rFonts w:ascii="Times New Roman" w:eastAsia="宋体" w:hAnsi="Times New Roman" w:cs="Times New Roman"/>
                <w:color w:val="000000"/>
                <w:kern w:val="0"/>
                <w:sz w:val="22"/>
                <w:lang w:bidi="ar"/>
              </w:rPr>
              <w:t>0.46</w:t>
            </w:r>
          </w:p>
        </w:tc>
      </w:tr>
    </w:tbl>
    <w:p w:rsidR="001F1460" w:rsidRDefault="00C76264">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1F1460" w:rsidRDefault="001F1460">
      <w:pPr>
        <w:autoSpaceDE w:val="0"/>
        <w:autoSpaceDN w:val="0"/>
        <w:adjustRightInd w:val="0"/>
        <w:ind w:leftChars="150" w:left="315"/>
        <w:jc w:val="left"/>
        <w:rPr>
          <w:rFonts w:ascii="Times New Roman" w:eastAsia="宋体" w:hAnsi="Times New Roman" w:cs="Times New Roman"/>
          <w:kern w:val="0"/>
          <w:sz w:val="24"/>
          <w:szCs w:val="24"/>
        </w:rPr>
      </w:pPr>
    </w:p>
    <w:p w:rsidR="001F1460" w:rsidRDefault="001F1460">
      <w:pPr>
        <w:autoSpaceDE w:val="0"/>
        <w:autoSpaceDN w:val="0"/>
        <w:adjustRightInd w:val="0"/>
        <w:ind w:leftChars="150" w:left="315"/>
        <w:jc w:val="left"/>
        <w:rPr>
          <w:rFonts w:ascii="Times New Roman" w:eastAsia="宋体" w:hAnsi="Times New Roman" w:cs="Times New Roman"/>
          <w:kern w:val="0"/>
          <w:sz w:val="24"/>
          <w:szCs w:val="24"/>
        </w:rPr>
      </w:pPr>
    </w:p>
    <w:p w:rsidR="001F1460" w:rsidRDefault="001F1460">
      <w:pPr>
        <w:autoSpaceDE w:val="0"/>
        <w:autoSpaceDN w:val="0"/>
        <w:adjustRightInd w:val="0"/>
        <w:ind w:leftChars="150" w:left="315"/>
        <w:jc w:val="left"/>
        <w:rPr>
          <w:rFonts w:ascii="Times New Roman" w:eastAsia="宋体" w:hAnsi="Times New Roman" w:cs="Times New Roman"/>
          <w:kern w:val="0"/>
          <w:sz w:val="24"/>
          <w:szCs w:val="24"/>
        </w:rPr>
      </w:pPr>
    </w:p>
    <w:p w:rsidR="001F1460" w:rsidRDefault="001F1460">
      <w:pPr>
        <w:autoSpaceDE w:val="0"/>
        <w:autoSpaceDN w:val="0"/>
        <w:adjustRightInd w:val="0"/>
        <w:ind w:leftChars="150" w:left="315"/>
        <w:jc w:val="left"/>
        <w:rPr>
          <w:rFonts w:ascii="Times New Roman" w:eastAsia="宋体" w:hAnsi="Times New Roman" w:cs="Times New Roman"/>
          <w:kern w:val="0"/>
          <w:sz w:val="24"/>
          <w:szCs w:val="24"/>
        </w:rPr>
      </w:pPr>
    </w:p>
    <w:p w:rsidR="001F1460" w:rsidRDefault="001F1460">
      <w:pPr>
        <w:autoSpaceDE w:val="0"/>
        <w:autoSpaceDN w:val="0"/>
        <w:adjustRightInd w:val="0"/>
        <w:ind w:leftChars="150" w:left="315"/>
        <w:jc w:val="left"/>
        <w:rPr>
          <w:rFonts w:ascii="Times New Roman" w:eastAsia="宋体" w:hAnsi="Times New Roman" w:cs="Times New Roman"/>
          <w:kern w:val="0"/>
          <w:sz w:val="24"/>
          <w:szCs w:val="24"/>
        </w:rPr>
      </w:pPr>
    </w:p>
    <w:p w:rsidR="001F1460" w:rsidRDefault="00C76264">
      <w:pPr>
        <w:widowControl/>
        <w:rPr>
          <w:rFonts w:ascii="Times New Roman" w:hAnsi="Times New Roman" w:cs="Times New Roman"/>
          <w:sz w:val="72"/>
          <w:szCs w:val="72"/>
        </w:rPr>
        <w:sectPr w:rsidR="001F1460">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1F1460" w:rsidRDefault="001F1460">
      <w:pPr>
        <w:pStyle w:val="Default"/>
        <w:rPr>
          <w:rFonts w:ascii="Times New Roman" w:hAnsi="Times New Roman" w:cs="Times New Roman"/>
          <w:sz w:val="72"/>
          <w:szCs w:val="72"/>
        </w:rPr>
      </w:pPr>
    </w:p>
    <w:p w:rsidR="001F1460" w:rsidRDefault="001F1460">
      <w:pPr>
        <w:pStyle w:val="Default"/>
        <w:rPr>
          <w:rFonts w:ascii="Times New Roman" w:hAnsi="Times New Roman" w:cs="Times New Roman"/>
          <w:sz w:val="72"/>
          <w:szCs w:val="72"/>
        </w:rPr>
      </w:pPr>
    </w:p>
    <w:p w:rsidR="001F1460" w:rsidRDefault="001F1460">
      <w:pPr>
        <w:pStyle w:val="Default"/>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eastAsia="方正小标宋_GBK" w:hAnsi="Times New Roman" w:cs="Times New Roman"/>
          <w:sz w:val="72"/>
          <w:szCs w:val="72"/>
        </w:rPr>
      </w:pPr>
    </w:p>
    <w:p w:rsidR="001F1460" w:rsidRDefault="00C76264">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1F1460" w:rsidRDefault="00C76264">
      <w:pPr>
        <w:pStyle w:val="Default"/>
        <w:spacing w:line="360" w:lineRule="auto"/>
        <w:jc w:val="center"/>
        <w:rPr>
          <w:rFonts w:ascii="Times New Roman" w:eastAsia="方正小标宋_GBK" w:hAnsi="Times New Roman" w:cs="Times New Roman"/>
          <w:sz w:val="72"/>
          <w:szCs w:val="7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1F1460" w:rsidRDefault="00C76264">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1795.56</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32.27</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1.83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其他文物支出增加。</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1688.28</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1688.28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1558.29</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1035.63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66.46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522.66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33.54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w:t>
      </w:r>
      <w:r>
        <w:rPr>
          <w:rFonts w:ascii="Times New Roman" w:eastAsia="仿宋_GB2312" w:hAnsi="Times New Roman" w:cs="Times New Roman" w:hint="eastAsia"/>
          <w:sz w:val="32"/>
          <w:szCs w:val="32"/>
        </w:rPr>
        <w:t>总计</w:t>
      </w:r>
      <w:r>
        <w:rPr>
          <w:rFonts w:ascii="Times New Roman" w:eastAsia="仿宋_GB2312" w:hAnsi="Times New Roman" w:cs="Times New Roman" w:hint="eastAsia"/>
          <w:sz w:val="32"/>
          <w:szCs w:val="32"/>
        </w:rPr>
        <w:t>1795.56</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32.27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1.83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其他文物支出增加。</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1F1460" w:rsidRDefault="00C76264" w:rsidP="00DC636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1558.29</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Pr>
          <w:rFonts w:ascii="Times New Roman" w:eastAsia="仿宋_GB2312" w:hAnsi="Times New Roman" w:cs="Times New Roman" w:hint="eastAsia"/>
          <w:sz w:val="32"/>
          <w:szCs w:val="32"/>
        </w:rPr>
        <w:t>95.4</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5.77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减少其他文化和旅游支出。</w:t>
      </w:r>
    </w:p>
    <w:p w:rsidR="001F1460" w:rsidRDefault="00C76264" w:rsidP="00DC636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1558.29</w:t>
      </w:r>
      <w:r>
        <w:rPr>
          <w:rFonts w:ascii="Times New Roman" w:eastAsia="仿宋_GB2312" w:hAnsi="Times New Roman" w:cs="Times New Roman"/>
          <w:sz w:val="32"/>
          <w:szCs w:val="32"/>
        </w:rPr>
        <w:t>万元，主要用于以下方面：教育（类）支出</w:t>
      </w:r>
      <w:r>
        <w:rPr>
          <w:rFonts w:ascii="Times New Roman" w:eastAsia="仿宋_GB2312" w:hAnsi="Times New Roman" w:cs="Times New Roman" w:hint="eastAsia"/>
          <w:sz w:val="32"/>
          <w:szCs w:val="32"/>
        </w:rPr>
        <w:t>59.93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3.85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文化旅游体育与传媒</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1249.66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80.19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会保障和就业</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123.8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7.94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39.7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2.55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住房</w:t>
      </w:r>
      <w:r>
        <w:rPr>
          <w:rFonts w:ascii="Times New Roman" w:eastAsia="仿宋_GB2312" w:hAnsi="Times New Roman" w:cs="Times New Roman" w:hint="eastAsia"/>
          <w:sz w:val="32"/>
          <w:szCs w:val="32"/>
        </w:rPr>
        <w:lastRenderedPageBreak/>
        <w:t>保障</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支出</w:t>
      </w:r>
      <w:r>
        <w:rPr>
          <w:rFonts w:ascii="Times New Roman" w:eastAsia="仿宋_GB2312" w:hAnsi="Times New Roman" w:cs="Times New Roman" w:hint="eastAsia"/>
          <w:sz w:val="32"/>
          <w:szCs w:val="32"/>
        </w:rPr>
        <w:t>85.2</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5.47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1F1460" w:rsidRDefault="00C76264" w:rsidP="00DC636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1721.54</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1558.29</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90.52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进修及培训</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培训支出</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59.93</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99.88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决算数小于年初预算数的主要原因是基本按预算执行</w:t>
      </w:r>
      <w:r>
        <w:rPr>
          <w:rFonts w:ascii="Times New Roman" w:eastAsia="仿宋_GB2312" w:hAnsi="Times New Roman" w:cs="Times New Roman" w:hint="eastAsia"/>
          <w:sz w:val="32"/>
          <w:szCs w:val="32"/>
        </w:rPr>
        <w:t>。</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文化旅游体育与传媒</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文化和旅游</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其他文化和旅游支出</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0.05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0.05</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文化旅游体育与传媒支出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文物</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行政运行</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755.56</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786.93</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104.15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，决算数大于年初预算数的主要原因是</w:t>
      </w:r>
      <w:r>
        <w:rPr>
          <w:rFonts w:ascii="Times New Roman" w:eastAsia="仿宋_GB2312" w:hAnsi="Times New Roman" w:cs="Times New Roman" w:hint="eastAsia"/>
          <w:sz w:val="32"/>
          <w:szCs w:val="32"/>
        </w:rPr>
        <w:t>使用上年结转资金。</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文化旅游体育与传媒支出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文物</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其他文物支出</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657.23</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462.69</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70.40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，决算数小于年初预算数的主要原因是</w:t>
      </w:r>
      <w:r>
        <w:rPr>
          <w:rFonts w:ascii="Times New Roman" w:eastAsia="仿宋_GB2312" w:hAnsi="Times New Roman" w:cs="Times New Roman" w:hint="eastAsia"/>
          <w:sz w:val="32"/>
          <w:szCs w:val="32"/>
        </w:rPr>
        <w:t>项目未完</w:t>
      </w:r>
      <w:proofErr w:type="gramStart"/>
      <w:r>
        <w:rPr>
          <w:rFonts w:ascii="Times New Roman" w:eastAsia="仿宋_GB2312" w:hAnsi="Times New Roman" w:cs="Times New Roman" w:hint="eastAsia"/>
          <w:sz w:val="32"/>
          <w:szCs w:val="32"/>
        </w:rPr>
        <w:t>成经费</w:t>
      </w:r>
      <w:proofErr w:type="gramEnd"/>
      <w:r>
        <w:rPr>
          <w:rFonts w:ascii="Times New Roman" w:eastAsia="仿宋_GB2312" w:hAnsi="Times New Roman" w:cs="Times New Roman" w:hint="eastAsia"/>
          <w:sz w:val="32"/>
          <w:szCs w:val="32"/>
        </w:rPr>
        <w:t>未支出。</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lastRenderedPageBreak/>
        <w:t>行政单位离退休</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53.2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53.2</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机关事业单位基本养老保险缴费支出</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70.6</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70.6</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shd w:val="clear" w:color="auto" w:fill="FFFF00"/>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公务员医疗补助</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39.7</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39.7</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住房保障支出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住房改革支出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住房公积金</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69</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69</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住房保障支出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住房改革支出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购房补贴</w:t>
      </w:r>
      <w:r>
        <w:rPr>
          <w:rFonts w:ascii="Times New Roman" w:eastAsia="仿宋_GB2312" w:hAnsi="Times New Roman" w:cs="Times New Roman"/>
          <w:sz w:val="32"/>
          <w:szCs w:val="32"/>
        </w:rPr>
        <w:t>（项）。</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16.2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16.2</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预算数</w:t>
      </w:r>
      <w:r>
        <w:rPr>
          <w:rFonts w:ascii="Times New Roman" w:eastAsia="仿宋_GB2312" w:hAnsi="Times New Roman" w:cs="Times New Roman" w:hint="eastAsia"/>
          <w:sz w:val="32"/>
          <w:szCs w:val="32"/>
        </w:rPr>
        <w:t>持平是按预算执行。</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1035.63</w:t>
      </w:r>
      <w:r>
        <w:rPr>
          <w:rFonts w:ascii="Times New Roman" w:eastAsia="仿宋_GB2312" w:hAnsi="Times New Roman" w:cs="Times New Roman"/>
          <w:sz w:val="32"/>
          <w:szCs w:val="32"/>
        </w:rPr>
        <w:t>万元，其中：</w:t>
      </w:r>
    </w:p>
    <w:p w:rsidR="001F1460" w:rsidRDefault="00C76264" w:rsidP="00DC6365">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856.83</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82.74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w:t>
      </w:r>
      <w:r>
        <w:rPr>
          <w:rFonts w:ascii="Times New Roman" w:eastAsia="仿宋_GB2312" w:hAnsi="Times New Roman" w:cs="Times New Roman"/>
          <w:sz w:val="32"/>
          <w:szCs w:val="32"/>
        </w:rPr>
        <w:lastRenderedPageBreak/>
        <w:t>本工资、津贴补贴、奖金、伙食补助费</w:t>
      </w:r>
      <w:r>
        <w:rPr>
          <w:rFonts w:ascii="Times New Roman" w:eastAsia="仿宋_GB2312" w:hAnsi="Times New Roman" w:cs="Times New Roman" w:hint="eastAsia"/>
          <w:sz w:val="32"/>
          <w:szCs w:val="32"/>
        </w:rPr>
        <w:t>、机关事业单位基本养老保险缴费、职业年金缴费、职工基本医疗保险缴费、公务员医疗补助缴费、其他社会保障缴费、住房公积金、其他工资福利支出、奖励金</w:t>
      </w:r>
      <w:r>
        <w:rPr>
          <w:rFonts w:ascii="Times New Roman" w:eastAsia="仿宋_GB2312" w:hAnsi="Times New Roman" w:cs="Times New Roman"/>
          <w:sz w:val="32"/>
          <w:szCs w:val="32"/>
        </w:rPr>
        <w:t>。</w:t>
      </w:r>
    </w:p>
    <w:p w:rsidR="001F1460" w:rsidRDefault="00C76264" w:rsidP="00DC6365">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178.8</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17.26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w:t>
      </w:r>
      <w:r>
        <w:rPr>
          <w:rFonts w:ascii="Times New Roman" w:eastAsia="仿宋_GB2312" w:hAnsi="Times New Roman" w:cs="Times New Roman" w:hint="eastAsia"/>
          <w:sz w:val="32"/>
          <w:szCs w:val="32"/>
        </w:rPr>
        <w:t>水费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电费、邮电费、取暖费、物业管理费、差旅费、修（护）费、会议费、公务接待费、劳务费、委托业务费、工会经费、公务用车运行维护费、其他交通费用、其他商品和服务支出、办公设备购置</w:t>
      </w:r>
      <w:r>
        <w:rPr>
          <w:rFonts w:ascii="Times New Roman" w:eastAsia="仿宋_GB2312" w:hAnsi="Times New Roman" w:cs="Times New Roman"/>
          <w:sz w:val="32"/>
          <w:szCs w:val="32"/>
        </w:rPr>
        <w:t>。</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1F1460" w:rsidRDefault="00C76264" w:rsidP="00DC636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12.54</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73.76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23.42</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65.13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厉行节约</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小</w:t>
      </w:r>
      <w:r>
        <w:rPr>
          <w:rFonts w:ascii="Times New Roman" w:eastAsia="仿宋_GB2312" w:hAnsi="Times New Roman" w:cs="Times New Roman"/>
          <w:sz w:val="32"/>
          <w:szCs w:val="32"/>
        </w:rPr>
        <w:t>于上年数的主要原因是</w:t>
      </w:r>
      <w:r>
        <w:rPr>
          <w:rFonts w:ascii="Times New Roman" w:eastAsia="仿宋_GB2312" w:hAnsi="Times New Roman" w:cs="Times New Roman" w:hint="eastAsia"/>
          <w:sz w:val="32"/>
          <w:szCs w:val="32"/>
        </w:rPr>
        <w:t>本年度未支出公务用车购置费</w:t>
      </w:r>
      <w:r>
        <w:rPr>
          <w:rFonts w:ascii="Times New Roman" w:eastAsia="仿宋_GB2312" w:hAnsi="Times New Roman" w:cs="Times New Roman"/>
          <w:sz w:val="32"/>
          <w:szCs w:val="32"/>
        </w:rPr>
        <w:t>。</w:t>
      </w:r>
    </w:p>
    <w:p w:rsidR="001F1460" w:rsidRDefault="00C76264" w:rsidP="00DC6365">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无法计算完成百分比，主要原因是单位未因公出国（境）</w:t>
      </w:r>
      <w:r>
        <w:rPr>
          <w:rFonts w:ascii="Times New Roman" w:eastAsia="仿宋_GB2312" w:hAnsi="Times New Roman" w:cs="Times New Roman"/>
          <w:sz w:val="32"/>
          <w:szCs w:val="32"/>
        </w:rPr>
        <w:t>；与上年持平</w:t>
      </w:r>
      <w:r>
        <w:rPr>
          <w:rFonts w:ascii="Times New Roman" w:eastAsia="仿宋_GB2312" w:hAnsi="Times New Roman" w:cs="Times New Roman" w:hint="eastAsia"/>
          <w:sz w:val="32"/>
          <w:szCs w:val="32"/>
        </w:rPr>
        <w:t>，主要原因是单位未因公出国（境）</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个，累计</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r>
        <w:rPr>
          <w:rFonts w:ascii="Times New Roman" w:eastAsia="仿宋_GB2312" w:hAnsi="Times New Roman" w:cs="Times New Roman" w:hint="eastAsia"/>
          <w:sz w:val="32"/>
          <w:szCs w:val="32"/>
        </w:rPr>
        <w:t>。</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万元，支出</w:t>
      </w:r>
      <w:r>
        <w:rPr>
          <w:rFonts w:ascii="Times New Roman" w:eastAsia="仿宋_GB2312" w:hAnsi="Times New Roman" w:cs="Times New Roman"/>
          <w:sz w:val="32"/>
          <w:szCs w:val="32"/>
        </w:rPr>
        <w:lastRenderedPageBreak/>
        <w:t>决算为</w:t>
      </w:r>
      <w:r>
        <w:rPr>
          <w:rFonts w:ascii="Times New Roman" w:eastAsia="仿宋_GB2312" w:hAnsi="Times New Roman" w:cs="Times New Roman" w:hint="eastAsia"/>
          <w:sz w:val="32"/>
          <w:szCs w:val="32"/>
        </w:rPr>
        <w:t>12.08</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80.53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23.42</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65.9</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无法计算完成百分比，主要原因是未购置公务用车</w:t>
      </w:r>
      <w:r>
        <w:rPr>
          <w:rFonts w:ascii="Times New Roman" w:eastAsia="仿宋_GB2312" w:hAnsi="Times New Roman" w:cs="Times New Roman"/>
          <w:sz w:val="32"/>
          <w:szCs w:val="32"/>
        </w:rPr>
        <w:t>；与上年</w:t>
      </w:r>
      <w:r>
        <w:rPr>
          <w:rFonts w:ascii="Times New Roman" w:eastAsia="仿宋_GB2312" w:hAnsi="Times New Roman" w:cs="Times New Roman"/>
          <w:sz w:val="32"/>
          <w:szCs w:val="32"/>
        </w:rPr>
        <w:t>相比减少</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。决算数小于上年数的主要原因是本年度无公务用车购置。</w:t>
      </w:r>
      <w:r>
        <w:rPr>
          <w:rFonts w:ascii="Times New Roman" w:eastAsia="仿宋_GB2312" w:hAnsi="Times New Roman" w:cs="Times New Roman" w:hint="eastAsia"/>
          <w:sz w:val="32"/>
          <w:szCs w:val="32"/>
        </w:rPr>
        <w:t>湖南省文物局单位本级</w:t>
      </w:r>
      <w:r>
        <w:rPr>
          <w:rFonts w:ascii="Times New Roman" w:eastAsia="仿宋_GB2312" w:hAnsi="Times New Roman" w:cs="Times New Roman"/>
          <w:sz w:val="32"/>
          <w:szCs w:val="32"/>
        </w:rPr>
        <w:t>更新公务用车</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辆</w:t>
      </w:r>
      <w:r>
        <w:rPr>
          <w:rFonts w:ascii="Times New Roman" w:eastAsia="仿宋_GB2312" w:hAnsi="Times New Roman" w:cs="Times New Roman"/>
          <w:color w:val="000000" w:themeColor="text1"/>
          <w:sz w:val="32"/>
          <w:szCs w:val="32"/>
        </w:rPr>
        <w:t>。</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12.08</w:t>
      </w:r>
      <w:r>
        <w:rPr>
          <w:rFonts w:ascii="Times New Roman" w:eastAsia="仿宋_GB2312" w:hAnsi="Times New Roman" w:cs="Times New Roman"/>
          <w:sz w:val="32"/>
          <w:szCs w:val="32"/>
        </w:rPr>
        <w:t>万元，主要是</w:t>
      </w:r>
      <w:r>
        <w:rPr>
          <w:rFonts w:ascii="Times New Roman" w:eastAsia="仿宋_GB2312" w:hAnsi="Times New Roman" w:cs="Times New Roman" w:hint="eastAsia"/>
          <w:sz w:val="32"/>
          <w:szCs w:val="32"/>
        </w:rPr>
        <w:t>公务用车保险费、维修维护费、</w:t>
      </w:r>
      <w:r>
        <w:rPr>
          <w:rFonts w:ascii="Times New Roman" w:eastAsia="仿宋_GB2312" w:hAnsi="Times New Roman" w:cs="Times New Roman" w:hint="eastAsia"/>
          <w:sz w:val="32"/>
          <w:szCs w:val="32"/>
        </w:rPr>
        <w:t>ETC</w:t>
      </w:r>
      <w:r>
        <w:rPr>
          <w:rFonts w:ascii="Times New Roman" w:eastAsia="仿宋_GB2312" w:hAnsi="Times New Roman" w:cs="Times New Roman" w:hint="eastAsia"/>
          <w:sz w:val="32"/>
          <w:szCs w:val="32"/>
        </w:rPr>
        <w:t>、汽油费等</w:t>
      </w:r>
      <w:r>
        <w:rPr>
          <w:rFonts w:ascii="Times New Roman" w:eastAsia="仿宋_GB2312" w:hAnsi="Times New Roman" w:cs="Times New Roman"/>
          <w:sz w:val="32"/>
          <w:szCs w:val="32"/>
        </w:rPr>
        <w:t>支出，完成预算的</w:t>
      </w:r>
      <w:r>
        <w:rPr>
          <w:rFonts w:ascii="Times New Roman" w:eastAsia="仿宋_GB2312" w:hAnsi="Times New Roman" w:cs="Times New Roman" w:hint="eastAsia"/>
          <w:sz w:val="32"/>
          <w:szCs w:val="32"/>
        </w:rPr>
        <w:t>80.53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4.58</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61.</w:t>
      </w:r>
      <w:r>
        <w:rPr>
          <w:rFonts w:ascii="Times New Roman" w:eastAsia="仿宋_GB2312" w:hAnsi="Times New Roman" w:cs="Times New Roman" w:hint="eastAsia"/>
          <w:sz w:val="32"/>
          <w:szCs w:val="32"/>
        </w:rPr>
        <w:t>07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。决算数小于预算数的主要原因是电车维护费用降低。决算数大于上年数的主要原因是车辆增加导致费用增加。截止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辆。</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0.46</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w:t>
      </w:r>
      <w:r>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。决算数小于预算数的主要原因是</w:t>
      </w:r>
      <w:r>
        <w:rPr>
          <w:rFonts w:ascii="Times New Roman" w:eastAsia="仿宋_GB2312" w:hAnsi="Times New Roman" w:cs="Times New Roman" w:hint="eastAsia"/>
          <w:sz w:val="32"/>
          <w:szCs w:val="32"/>
        </w:rPr>
        <w:t>厉行节约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人次，主要是</w:t>
      </w:r>
      <w:r>
        <w:rPr>
          <w:rFonts w:ascii="Times New Roman" w:eastAsia="仿宋_GB2312" w:hAnsi="Times New Roman" w:cs="Times New Roman" w:hint="eastAsia"/>
          <w:sz w:val="32"/>
          <w:szCs w:val="32"/>
        </w:rPr>
        <w:t>调研协调文物保护</w:t>
      </w:r>
      <w:proofErr w:type="gramStart"/>
      <w:r>
        <w:rPr>
          <w:rFonts w:ascii="Times New Roman" w:eastAsia="仿宋_GB2312" w:hAnsi="Times New Roman" w:cs="Times New Roman" w:hint="eastAsia"/>
          <w:sz w:val="32"/>
          <w:szCs w:val="32"/>
        </w:rPr>
        <w:t>领域援疆工作</w:t>
      </w:r>
      <w:proofErr w:type="gramEnd"/>
      <w:r>
        <w:rPr>
          <w:rFonts w:ascii="Times New Roman" w:eastAsia="仿宋_GB2312" w:hAnsi="Times New Roman" w:cs="Times New Roman" w:hint="eastAsia"/>
          <w:sz w:val="32"/>
          <w:szCs w:val="32"/>
        </w:rPr>
        <w:t>、调研第一师范展示提</w:t>
      </w:r>
      <w:proofErr w:type="gramStart"/>
      <w:r>
        <w:rPr>
          <w:rFonts w:ascii="Times New Roman" w:eastAsia="仿宋_GB2312" w:hAnsi="Times New Roman" w:cs="Times New Roman" w:hint="eastAsia"/>
          <w:sz w:val="32"/>
          <w:szCs w:val="32"/>
        </w:rPr>
        <w:t>质推进</w:t>
      </w:r>
      <w:proofErr w:type="gramEnd"/>
      <w:r>
        <w:rPr>
          <w:rFonts w:ascii="Times New Roman" w:eastAsia="仿宋_GB2312" w:hAnsi="Times New Roman" w:cs="Times New Roman" w:hint="eastAsia"/>
          <w:sz w:val="32"/>
          <w:szCs w:val="32"/>
        </w:rPr>
        <w:t>会</w:t>
      </w:r>
      <w:r>
        <w:rPr>
          <w:rFonts w:ascii="Times New Roman" w:eastAsia="仿宋_GB2312" w:hAnsi="Times New Roman" w:cs="Times New Roman"/>
          <w:sz w:val="32"/>
          <w:szCs w:val="32"/>
        </w:rPr>
        <w:t>发生的接待支出。</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b/>
          <w:bCs/>
          <w:i/>
          <w:color w:val="auto"/>
          <w:sz w:val="32"/>
          <w:szCs w:val="32"/>
        </w:rPr>
      </w:pPr>
      <w:r>
        <w:rPr>
          <w:rFonts w:ascii="Times New Roman" w:eastAsia="仿宋_GB2312" w:hAnsi="Times New Roman" w:cs="Times New Roman" w:hint="eastAsia"/>
          <w:sz w:val="32"/>
          <w:szCs w:val="32"/>
        </w:rPr>
        <w:t>本单位</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年无政府性基金收支。</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178.80</w:t>
      </w:r>
      <w:r>
        <w:rPr>
          <w:rFonts w:ascii="Times New Roman" w:eastAsia="仿宋_GB2312" w:hAnsi="Times New Roman" w:cs="Times New Roman"/>
          <w:sz w:val="32"/>
          <w:szCs w:val="32"/>
        </w:rPr>
        <w:t>万元，比上年决算数减少</w:t>
      </w:r>
      <w:r>
        <w:rPr>
          <w:rFonts w:ascii="Times New Roman" w:eastAsia="仿宋_GB2312" w:hAnsi="Times New Roman" w:cs="Times New Roman" w:hint="eastAsia"/>
          <w:sz w:val="32"/>
          <w:szCs w:val="32"/>
        </w:rPr>
        <w:t>16.77</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8.57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。主要原因是厉行节约。</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开支会议费</w:t>
      </w:r>
      <w:r>
        <w:rPr>
          <w:rFonts w:ascii="Times New Roman" w:eastAsia="仿宋_GB2312" w:hAnsi="Times New Roman" w:cs="Times New Roman" w:hint="eastAsia"/>
          <w:sz w:val="32"/>
          <w:szCs w:val="32"/>
        </w:rPr>
        <w:t>6.41</w:t>
      </w:r>
      <w:r>
        <w:rPr>
          <w:rFonts w:ascii="Times New Roman" w:eastAsia="仿宋_GB2312" w:hAnsi="Times New Roman" w:cs="Times New Roman"/>
          <w:sz w:val="32"/>
          <w:szCs w:val="32"/>
        </w:rPr>
        <w:t>万元，用于召开</w:t>
      </w:r>
      <w:r>
        <w:rPr>
          <w:rFonts w:ascii="Times New Roman" w:eastAsia="仿宋_GB2312" w:hAnsi="Times New Roman" w:cs="Times New Roman" w:hint="eastAsia"/>
          <w:sz w:val="32"/>
          <w:szCs w:val="32"/>
        </w:rPr>
        <w:t>全省文物局长</w:t>
      </w:r>
      <w:r>
        <w:rPr>
          <w:rFonts w:ascii="Times New Roman" w:eastAsia="仿宋_GB2312" w:hAnsi="Times New Roman" w:cs="Times New Roman"/>
          <w:sz w:val="32"/>
          <w:szCs w:val="32"/>
        </w:rPr>
        <w:t>会议，人数</w:t>
      </w:r>
      <w:r>
        <w:rPr>
          <w:rFonts w:ascii="Times New Roman" w:eastAsia="仿宋_GB2312" w:hAnsi="Times New Roman" w:cs="Times New Roman" w:hint="eastAsia"/>
          <w:sz w:val="32"/>
          <w:szCs w:val="32"/>
        </w:rPr>
        <w:t>45</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部署文物保护利用“六大工程”推进事项</w:t>
      </w:r>
      <w:r>
        <w:rPr>
          <w:rFonts w:ascii="Times New Roman" w:eastAsia="仿宋_GB2312" w:hAnsi="Times New Roman" w:cs="Times New Roman"/>
          <w:sz w:val="32"/>
          <w:szCs w:val="32"/>
        </w:rPr>
        <w:t>；用于召开</w:t>
      </w:r>
      <w:r>
        <w:rPr>
          <w:rFonts w:ascii="Times New Roman" w:eastAsia="仿宋_GB2312" w:hAnsi="Times New Roman" w:cs="Times New Roman" w:hint="eastAsia"/>
          <w:sz w:val="32"/>
          <w:szCs w:val="32"/>
        </w:rPr>
        <w:t>湖南省第四次全国文物普查领导小组</w:t>
      </w:r>
      <w:r>
        <w:rPr>
          <w:rFonts w:ascii="Times New Roman" w:eastAsia="仿宋_GB2312" w:hAnsi="Times New Roman" w:cs="Times New Roman"/>
          <w:sz w:val="32"/>
          <w:szCs w:val="32"/>
        </w:rPr>
        <w:t>会议，人数</w:t>
      </w:r>
      <w:r>
        <w:rPr>
          <w:rFonts w:ascii="Times New Roman" w:eastAsia="仿宋_GB2312" w:hAnsi="Times New Roman" w:cs="Times New Roman" w:hint="eastAsia"/>
          <w:sz w:val="32"/>
          <w:szCs w:val="32"/>
        </w:rPr>
        <w:t>97</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推动落实《湖南省第四次全国文物普查实施方案》，部署启动我省第四次全国文物普查工作</w:t>
      </w:r>
      <w:r>
        <w:rPr>
          <w:rFonts w:ascii="Times New Roman" w:eastAsia="仿宋_GB2312" w:hAnsi="Times New Roman" w:cs="Times New Roman"/>
          <w:sz w:val="32"/>
          <w:szCs w:val="32"/>
        </w:rPr>
        <w:t>；用于召开</w:t>
      </w:r>
      <w:r>
        <w:rPr>
          <w:rFonts w:ascii="Times New Roman" w:eastAsia="仿宋_GB2312" w:hAnsi="Times New Roman" w:cs="Times New Roman" w:hint="eastAsia"/>
          <w:sz w:val="32"/>
          <w:szCs w:val="32"/>
        </w:rPr>
        <w:t>全省市州级博物馆馆长座谈会</w:t>
      </w:r>
      <w:r>
        <w:rPr>
          <w:rFonts w:ascii="Times New Roman" w:eastAsia="仿宋_GB2312" w:hAnsi="Times New Roman" w:cs="Times New Roman"/>
          <w:sz w:val="32"/>
          <w:szCs w:val="32"/>
        </w:rPr>
        <w:t>会议，人数</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推进全省博物馆“省市联动”体系改革</w:t>
      </w:r>
      <w:r>
        <w:rPr>
          <w:rFonts w:ascii="Times New Roman" w:eastAsia="仿宋_GB2312" w:hAnsi="Times New Roman" w:cs="Times New Roman"/>
          <w:sz w:val="32"/>
          <w:szCs w:val="32"/>
        </w:rPr>
        <w:t>；用于召开</w:t>
      </w:r>
      <w:r>
        <w:rPr>
          <w:rFonts w:ascii="Times New Roman" w:eastAsia="仿宋_GB2312" w:hAnsi="Times New Roman" w:cs="Times New Roman" w:hint="eastAsia"/>
          <w:sz w:val="32"/>
          <w:szCs w:val="32"/>
        </w:rPr>
        <w:t>文物安全执法工作座谈会</w:t>
      </w:r>
      <w:r>
        <w:rPr>
          <w:rFonts w:ascii="Times New Roman" w:eastAsia="仿宋_GB2312" w:hAnsi="Times New Roman" w:cs="Times New Roman"/>
          <w:sz w:val="32"/>
          <w:szCs w:val="32"/>
        </w:rPr>
        <w:t>会议，人数</w:t>
      </w: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分析我省文物安全形势和落实“四级巡查”情况以及下一步文物安全工作打算</w:t>
      </w:r>
      <w:r>
        <w:rPr>
          <w:rFonts w:ascii="Times New Roman" w:eastAsia="仿宋_GB2312" w:hAnsi="Times New Roman" w:cs="Times New Roman"/>
          <w:sz w:val="32"/>
          <w:szCs w:val="32"/>
        </w:rPr>
        <w:t>；开支培训费</w:t>
      </w:r>
      <w:r>
        <w:rPr>
          <w:rFonts w:ascii="Times New Roman" w:eastAsia="仿宋_GB2312" w:hAnsi="Times New Roman" w:cs="Times New Roman" w:hint="eastAsia"/>
          <w:sz w:val="32"/>
          <w:szCs w:val="32"/>
        </w:rPr>
        <w:t>59.93</w:t>
      </w:r>
      <w:r>
        <w:rPr>
          <w:rFonts w:ascii="Times New Roman" w:eastAsia="仿宋_GB2312" w:hAnsi="Times New Roman" w:cs="Times New Roman"/>
          <w:sz w:val="32"/>
          <w:szCs w:val="32"/>
        </w:rPr>
        <w:t>万元，用于开展</w:t>
      </w:r>
      <w:r>
        <w:rPr>
          <w:rFonts w:ascii="Times New Roman" w:eastAsia="仿宋_GB2312" w:hAnsi="Times New Roman" w:cs="Times New Roman" w:hint="eastAsia"/>
          <w:sz w:val="32"/>
          <w:szCs w:val="32"/>
        </w:rPr>
        <w:t>全省第四次全国文物普查（二</w:t>
      </w:r>
      <w:r>
        <w:rPr>
          <w:rFonts w:ascii="Times New Roman" w:eastAsia="仿宋_GB2312" w:hAnsi="Times New Roman" w:cs="Times New Roman" w:hint="eastAsia"/>
          <w:sz w:val="32"/>
          <w:szCs w:val="32"/>
        </w:rPr>
        <w:t>期）</w:t>
      </w:r>
      <w:r>
        <w:rPr>
          <w:rFonts w:ascii="Times New Roman" w:eastAsia="仿宋_GB2312" w:hAnsi="Times New Roman" w:cs="Times New Roman"/>
          <w:sz w:val="32"/>
          <w:szCs w:val="32"/>
        </w:rPr>
        <w:t>培训，人数</w:t>
      </w:r>
      <w:r>
        <w:rPr>
          <w:rFonts w:ascii="Times New Roman" w:eastAsia="仿宋_GB2312" w:hAnsi="Times New Roman" w:cs="Times New Roman" w:hint="eastAsia"/>
          <w:sz w:val="32"/>
          <w:szCs w:val="32"/>
        </w:rPr>
        <w:t>370</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湖南</w:t>
      </w:r>
      <w:proofErr w:type="gramStart"/>
      <w:r>
        <w:rPr>
          <w:rFonts w:ascii="Times New Roman" w:eastAsia="仿宋_GB2312" w:hAnsi="Times New Roman" w:cs="Times New Roman" w:hint="eastAsia"/>
          <w:sz w:val="32"/>
          <w:szCs w:val="32"/>
        </w:rPr>
        <w:t>四普实施</w:t>
      </w:r>
      <w:proofErr w:type="gramEnd"/>
      <w:r>
        <w:rPr>
          <w:rFonts w:ascii="Times New Roman" w:eastAsia="仿宋_GB2312" w:hAnsi="Times New Roman" w:cs="Times New Roman" w:hint="eastAsia"/>
          <w:sz w:val="32"/>
          <w:szCs w:val="32"/>
        </w:rPr>
        <w:t>工作方案解读、</w:t>
      </w:r>
      <w:proofErr w:type="gramStart"/>
      <w:r>
        <w:rPr>
          <w:rFonts w:ascii="Times New Roman" w:eastAsia="仿宋_GB2312" w:hAnsi="Times New Roman" w:cs="Times New Roman" w:hint="eastAsia"/>
          <w:sz w:val="32"/>
          <w:szCs w:val="32"/>
        </w:rPr>
        <w:t>四普技术</w:t>
      </w:r>
      <w:proofErr w:type="gramEnd"/>
      <w:r>
        <w:rPr>
          <w:rFonts w:ascii="Times New Roman" w:eastAsia="仿宋_GB2312" w:hAnsi="Times New Roman" w:cs="Times New Roman" w:hint="eastAsia"/>
          <w:sz w:val="32"/>
          <w:szCs w:val="32"/>
        </w:rPr>
        <w:t>要点等</w:t>
      </w:r>
      <w:r>
        <w:rPr>
          <w:rFonts w:ascii="Times New Roman" w:eastAsia="仿宋_GB2312" w:hAnsi="Times New Roman" w:cs="Times New Roman"/>
          <w:sz w:val="32"/>
          <w:szCs w:val="32"/>
        </w:rPr>
        <w:t>；用于开展</w:t>
      </w:r>
      <w:proofErr w:type="gramStart"/>
      <w:r>
        <w:rPr>
          <w:rFonts w:ascii="Times New Roman" w:eastAsia="仿宋_GB2312" w:hAnsi="Times New Roman" w:cs="Times New Roman" w:hint="eastAsia"/>
          <w:sz w:val="32"/>
          <w:szCs w:val="32"/>
        </w:rPr>
        <w:t>湖南四普实地调查</w:t>
      </w:r>
      <w:proofErr w:type="gramEnd"/>
      <w:r>
        <w:rPr>
          <w:rFonts w:ascii="Times New Roman" w:eastAsia="仿宋_GB2312" w:hAnsi="Times New Roman" w:cs="Times New Roman"/>
          <w:sz w:val="32"/>
          <w:szCs w:val="32"/>
        </w:rPr>
        <w:t>培训，人数</w:t>
      </w:r>
      <w:r>
        <w:rPr>
          <w:rFonts w:ascii="Times New Roman" w:eastAsia="仿宋_GB2312" w:hAnsi="Times New Roman" w:cs="Times New Roman" w:hint="eastAsia"/>
          <w:sz w:val="32"/>
          <w:szCs w:val="32"/>
        </w:rPr>
        <w:t>79</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实地调查中数据的处理与录入培训</w:t>
      </w:r>
      <w:r>
        <w:rPr>
          <w:rFonts w:ascii="Times New Roman" w:eastAsia="仿宋_GB2312" w:hAnsi="Times New Roman" w:cs="Times New Roman"/>
          <w:sz w:val="32"/>
          <w:szCs w:val="32"/>
        </w:rPr>
        <w:t>；用于</w:t>
      </w:r>
      <w:proofErr w:type="gramStart"/>
      <w:r>
        <w:rPr>
          <w:rFonts w:ascii="Times New Roman" w:eastAsia="仿宋_GB2312" w:hAnsi="Times New Roman" w:cs="Times New Roman"/>
          <w:sz w:val="32"/>
          <w:szCs w:val="32"/>
        </w:rPr>
        <w:t>开展</w:t>
      </w:r>
      <w:r>
        <w:rPr>
          <w:rFonts w:ascii="Times New Roman" w:eastAsia="仿宋_GB2312" w:hAnsi="Times New Roman" w:cs="Times New Roman" w:hint="eastAsia"/>
          <w:sz w:val="32"/>
          <w:szCs w:val="32"/>
        </w:rPr>
        <w:t>四普测绘</w:t>
      </w:r>
      <w:proofErr w:type="gramEnd"/>
      <w:r>
        <w:rPr>
          <w:rFonts w:ascii="Times New Roman" w:eastAsia="仿宋_GB2312" w:hAnsi="Times New Roman" w:cs="Times New Roman" w:hint="eastAsia"/>
          <w:sz w:val="32"/>
          <w:szCs w:val="32"/>
        </w:rPr>
        <w:t>设备使用</w:t>
      </w:r>
      <w:r>
        <w:rPr>
          <w:rFonts w:ascii="Times New Roman" w:eastAsia="仿宋_GB2312" w:hAnsi="Times New Roman" w:cs="Times New Roman"/>
          <w:sz w:val="32"/>
          <w:szCs w:val="32"/>
        </w:rPr>
        <w:t>培训，人数</w:t>
      </w:r>
      <w:r>
        <w:rPr>
          <w:rFonts w:ascii="Times New Roman" w:eastAsia="仿宋_GB2312" w:hAnsi="Times New Roman" w:cs="Times New Roman" w:hint="eastAsia"/>
          <w:sz w:val="32"/>
          <w:szCs w:val="32"/>
        </w:rPr>
        <w:t>89</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文物普查测绘设备使用培训等</w:t>
      </w:r>
      <w:r>
        <w:rPr>
          <w:rFonts w:ascii="Times New Roman" w:eastAsia="仿宋_GB2312" w:hAnsi="Times New Roman" w:cs="Times New Roman"/>
          <w:sz w:val="32"/>
          <w:szCs w:val="32"/>
        </w:rPr>
        <w:t>；用于</w:t>
      </w:r>
      <w:proofErr w:type="gramStart"/>
      <w:r>
        <w:rPr>
          <w:rFonts w:ascii="Times New Roman" w:eastAsia="仿宋_GB2312" w:hAnsi="Times New Roman" w:cs="Times New Roman"/>
          <w:sz w:val="32"/>
          <w:szCs w:val="32"/>
        </w:rPr>
        <w:t>开展</w:t>
      </w:r>
      <w:r>
        <w:rPr>
          <w:rFonts w:ascii="Times New Roman" w:eastAsia="仿宋_GB2312" w:hAnsi="Times New Roman" w:cs="Times New Roman" w:hint="eastAsia"/>
          <w:sz w:val="32"/>
          <w:szCs w:val="32"/>
        </w:rPr>
        <w:t>四普新</w:t>
      </w:r>
      <w:proofErr w:type="gramEnd"/>
      <w:r>
        <w:rPr>
          <w:rFonts w:ascii="Times New Roman" w:eastAsia="仿宋_GB2312" w:hAnsi="Times New Roman" w:cs="Times New Roman" w:hint="eastAsia"/>
          <w:sz w:val="32"/>
          <w:szCs w:val="32"/>
        </w:rPr>
        <w:t>发现调查技术</w:t>
      </w:r>
      <w:r>
        <w:rPr>
          <w:rFonts w:ascii="Times New Roman" w:eastAsia="仿宋_GB2312" w:hAnsi="Times New Roman" w:cs="Times New Roman"/>
          <w:sz w:val="32"/>
          <w:szCs w:val="32"/>
        </w:rPr>
        <w:t>培训，人数</w:t>
      </w:r>
      <w:r>
        <w:rPr>
          <w:rFonts w:ascii="Times New Roman" w:eastAsia="仿宋_GB2312" w:hAnsi="Times New Roman" w:cs="Times New Roman" w:hint="eastAsia"/>
          <w:sz w:val="32"/>
          <w:szCs w:val="32"/>
        </w:rPr>
        <w:t>68</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古遗址与古墓葬新发现调查技术等。</w:t>
      </w:r>
      <w:r>
        <w:rPr>
          <w:rFonts w:ascii="Times New Roman" w:eastAsia="仿宋_GB2312" w:hAnsi="Times New Roman" w:cs="Times New Roman" w:hint="eastAsia"/>
          <w:sz w:val="32"/>
          <w:szCs w:val="32"/>
        </w:rPr>
        <w:t>未举办节庆、晚会、论坛、赛事活动，开支</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万元。</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1F1460" w:rsidRDefault="00C76264">
      <w:pPr>
        <w:pStyle w:val="Default"/>
        <w:overflowPunct w:val="0"/>
        <w:autoSpaceDE/>
        <w:autoSpaceDN/>
        <w:spacing w:line="600" w:lineRule="exact"/>
        <w:ind w:firstLineChars="200" w:firstLine="640"/>
        <w:jc w:val="both"/>
        <w:rPr>
          <w:rFonts w:ascii="Times New Roman" w:eastAsia="楷体" w:hAnsi="Times New Roman" w:cs="Times New Roman"/>
          <w:b/>
          <w:bCs/>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384.09</w:t>
      </w:r>
      <w:r>
        <w:rPr>
          <w:rFonts w:ascii="Times New Roman" w:eastAsia="仿宋_GB2312" w:hAnsi="Times New Roman" w:cs="Times New Roman"/>
          <w:sz w:val="32"/>
          <w:szCs w:val="32"/>
        </w:rPr>
        <w:t>万元，其中：政</w:t>
      </w:r>
      <w:r>
        <w:rPr>
          <w:rFonts w:ascii="Times New Roman" w:eastAsia="仿宋_GB2312" w:hAnsi="Times New Roman" w:cs="Times New Roman"/>
          <w:sz w:val="32"/>
          <w:szCs w:val="32"/>
        </w:rPr>
        <w:lastRenderedPageBreak/>
        <w:t>府采购货物支出</w:t>
      </w:r>
      <w:r>
        <w:rPr>
          <w:rFonts w:ascii="Times New Roman" w:eastAsia="仿宋_GB2312" w:hAnsi="Times New Roman" w:cs="Times New Roman" w:hint="eastAsia"/>
          <w:sz w:val="32"/>
          <w:szCs w:val="32"/>
        </w:rPr>
        <w:t>107.11</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1.43</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275.55</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384.09</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317.94</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82.78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日，单位共有车辆</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辆，其中，机要通信用车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1F1460" w:rsidRDefault="00C76264">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1F1460" w:rsidRDefault="00C76264" w:rsidP="00DC6365">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年度本单位整体支出开展绩效自评，涉及项目</w:t>
      </w:r>
      <w:r>
        <w:rPr>
          <w:rFonts w:ascii="Times New Roman" w:eastAsia="仿宋_GB2312" w:hAnsi="Times New Roman" w:cs="Times New Roman" w:hint="eastAsia"/>
          <w:kern w:val="0"/>
          <w:sz w:val="32"/>
          <w:szCs w:val="32"/>
        </w:rPr>
        <w:t>17</w:t>
      </w:r>
      <w:r>
        <w:rPr>
          <w:rFonts w:ascii="Times New Roman" w:eastAsia="仿宋_GB2312" w:hAnsi="Times New Roman" w:cs="Times New Roman"/>
          <w:kern w:val="0"/>
          <w:sz w:val="32"/>
          <w:szCs w:val="32"/>
        </w:rPr>
        <w:t>个，共涉及资金</w:t>
      </w:r>
      <w:r>
        <w:rPr>
          <w:rFonts w:ascii="Times New Roman" w:eastAsia="仿宋_GB2312" w:hAnsi="Times New Roman" w:cs="Times New Roman" w:hint="eastAsia"/>
          <w:kern w:val="0"/>
          <w:sz w:val="32"/>
          <w:szCs w:val="32"/>
        </w:rPr>
        <w:t>1795.56</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hint="eastAsia"/>
          <w:kern w:val="0"/>
          <w:sz w:val="32"/>
          <w:szCs w:val="32"/>
        </w:rPr>
        <w:t>17</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1795.56</w:t>
      </w:r>
      <w:r>
        <w:rPr>
          <w:rFonts w:ascii="Times New Roman" w:eastAsia="仿宋_GB2312" w:hAnsi="Times New Roman" w:cs="Times New Roman"/>
          <w:kern w:val="0"/>
          <w:sz w:val="32"/>
          <w:szCs w:val="32"/>
        </w:rPr>
        <w:t>元，占一般公共预算支出总额的</w:t>
      </w:r>
      <w:r>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万元，占国有资本经营预算支出总额的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万元，占社会保险基金预算支出总额的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1F1460" w:rsidRDefault="00C76264" w:rsidP="00DC6365">
      <w:pPr>
        <w:overflowPunct w:val="0"/>
        <w:spacing w:line="600" w:lineRule="exact"/>
        <w:ind w:firstLineChars="200" w:firstLine="643"/>
        <w:rPr>
          <w:rFonts w:ascii="Times New Roman" w:eastAsia="仿宋_GB2312" w:hAnsi="Times New Roman"/>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1795.56</w:t>
      </w:r>
      <w:r>
        <w:rPr>
          <w:rFonts w:ascii="Times New Roman" w:eastAsia="仿宋_GB2312" w:hAnsi="Times New Roman" w:cs="Times New Roman"/>
          <w:sz w:val="32"/>
          <w:szCs w:val="32"/>
        </w:rPr>
        <w:t>万元，执行数</w:t>
      </w:r>
      <w:r>
        <w:rPr>
          <w:rFonts w:ascii="Times New Roman" w:eastAsia="仿宋_GB2312" w:hAnsi="Times New Roman" w:hint="eastAsia"/>
          <w:sz w:val="32"/>
          <w:szCs w:val="32"/>
        </w:rPr>
        <w:t>1558.29</w:t>
      </w:r>
      <w:r>
        <w:rPr>
          <w:rFonts w:ascii="Times New Roman" w:eastAsia="仿宋_GB2312" w:hAnsi="Times New Roman" w:cs="Times New Roman"/>
          <w:sz w:val="32"/>
          <w:szCs w:val="32"/>
        </w:rPr>
        <w:t>万元，完</w:t>
      </w:r>
      <w:r>
        <w:rPr>
          <w:rFonts w:ascii="Times New Roman" w:eastAsia="仿宋_GB2312" w:hAnsi="Times New Roman" w:cs="Times New Roman"/>
          <w:sz w:val="32"/>
          <w:szCs w:val="32"/>
        </w:rPr>
        <w:lastRenderedPageBreak/>
        <w:t>成预算的</w:t>
      </w:r>
      <w:r>
        <w:rPr>
          <w:rFonts w:ascii="Times New Roman" w:eastAsia="仿宋_GB2312" w:hAnsi="Times New Roman" w:hint="eastAsia"/>
          <w:sz w:val="32"/>
          <w:szCs w:val="32"/>
        </w:rPr>
        <w:t>86.79</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97.48</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。绩效目标完成情况：一是</w:t>
      </w:r>
      <w:r>
        <w:rPr>
          <w:rFonts w:ascii="Times New Roman" w:eastAsia="仿宋_GB2312" w:hAnsi="Times New Roman" w:hint="eastAsia"/>
          <w:sz w:val="32"/>
          <w:szCs w:val="32"/>
        </w:rPr>
        <w:t>产出指标中，保护修复国有馆藏（可移动）二级和三级珍贵文物、国有馆藏文物鉴定和复核（市州）覆盖面、湖南省文物普查技术标准、文物安全检查频次、文物保护项目验收数量等数量、质量指标基本完成，</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日前</w:t>
      </w:r>
      <w:r>
        <w:rPr>
          <w:rFonts w:ascii="Times New Roman" w:eastAsia="仿宋_GB2312" w:hAnsi="Times New Roman" w:hint="eastAsia"/>
          <w:sz w:val="32"/>
          <w:szCs w:val="32"/>
        </w:rPr>
        <w:t>财政资金已下达、完成时效指标，预算控制率</w:t>
      </w:r>
      <w:r>
        <w:rPr>
          <w:rFonts w:ascii="Times New Roman" w:eastAsia="仿宋_GB2312" w:hAnsi="Times New Roman" w:hint="eastAsia"/>
          <w:sz w:val="32"/>
          <w:szCs w:val="32"/>
        </w:rPr>
        <w:t>100%</w:t>
      </w:r>
      <w:r>
        <w:rPr>
          <w:rFonts w:ascii="Times New Roman" w:eastAsia="仿宋_GB2312" w:hAnsi="Times New Roman" w:hint="eastAsia"/>
          <w:sz w:val="32"/>
          <w:szCs w:val="32"/>
        </w:rPr>
        <w:t>、完成成本指标</w:t>
      </w:r>
      <w:r>
        <w:rPr>
          <w:rFonts w:ascii="Times New Roman" w:eastAsia="仿宋_GB2312" w:hAnsi="Times New Roman" w:cs="Times New Roman"/>
          <w:sz w:val="32"/>
          <w:szCs w:val="32"/>
        </w:rPr>
        <w:t>；二是</w:t>
      </w:r>
      <w:r>
        <w:rPr>
          <w:rFonts w:ascii="Times New Roman" w:eastAsia="仿宋_GB2312" w:hAnsi="Times New Roman" w:hint="eastAsia"/>
          <w:sz w:val="32"/>
          <w:szCs w:val="32"/>
        </w:rPr>
        <w:t>效益指标中，重点文物</w:t>
      </w:r>
      <w:r>
        <w:rPr>
          <w:rFonts w:ascii="Times New Roman" w:eastAsia="仿宋_GB2312" w:hAnsi="Times New Roman" w:hint="eastAsia"/>
          <w:sz w:val="32"/>
          <w:szCs w:val="32"/>
        </w:rPr>
        <w:t>保护水平、传承中华优秀传统文化和湖湘文化、全民文物保护意识均有提升，古迹遗址保护工程生态环境、近现代文物（重点含革命文物）保护区划内环境风貌</w:t>
      </w:r>
      <w:proofErr w:type="gramStart"/>
      <w:r>
        <w:rPr>
          <w:rFonts w:ascii="Times New Roman" w:eastAsia="仿宋_GB2312" w:hAnsi="Times New Roman" w:hint="eastAsia"/>
          <w:sz w:val="32"/>
          <w:szCs w:val="32"/>
        </w:rPr>
        <w:t>较实施</w:t>
      </w:r>
      <w:proofErr w:type="gramEnd"/>
      <w:r>
        <w:rPr>
          <w:rFonts w:ascii="Times New Roman" w:eastAsia="仿宋_GB2312" w:hAnsi="Times New Roman" w:hint="eastAsia"/>
          <w:sz w:val="32"/>
          <w:szCs w:val="32"/>
        </w:rPr>
        <w:t>前都有改善，文物安全防护水平、文物考古科技化水平持续性提高；三是满意度指标中，社会公众对重点文物保护满意度</w:t>
      </w:r>
      <w:r>
        <w:rPr>
          <w:rFonts w:ascii="Times New Roman" w:eastAsia="仿宋_GB2312" w:hAnsi="Times New Roman" w:hint="eastAsia"/>
          <w:sz w:val="32"/>
          <w:szCs w:val="32"/>
        </w:rPr>
        <w:t>90%</w:t>
      </w:r>
      <w:r>
        <w:rPr>
          <w:rFonts w:ascii="Times New Roman" w:eastAsia="仿宋_GB2312" w:hAnsi="Times New Roman" w:hint="eastAsia"/>
          <w:sz w:val="32"/>
          <w:szCs w:val="32"/>
        </w:rPr>
        <w:t>，服务对象满意度</w:t>
      </w:r>
      <w:r>
        <w:rPr>
          <w:rFonts w:ascii="Times New Roman" w:eastAsia="仿宋_GB2312" w:hAnsi="Times New Roman" w:hint="eastAsia"/>
          <w:sz w:val="32"/>
          <w:szCs w:val="32"/>
        </w:rPr>
        <w:t>90%</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预算不够精细，调增幅度较大</w:t>
      </w:r>
      <w:r>
        <w:rPr>
          <w:rFonts w:ascii="Times New Roman" w:eastAsia="仿宋_GB2312" w:hAnsi="Times New Roman" w:cs="Times New Roman"/>
          <w:sz w:val="32"/>
          <w:szCs w:val="32"/>
        </w:rPr>
        <w:t>；二是</w:t>
      </w:r>
      <w:r>
        <w:rPr>
          <w:rFonts w:ascii="Times New Roman" w:eastAsia="仿宋_GB2312" w:hAnsi="Times New Roman" w:hint="eastAsia"/>
          <w:sz w:val="32"/>
          <w:szCs w:val="32"/>
        </w:rPr>
        <w:t>部分项目预算执行率较低</w:t>
      </w:r>
      <w:r>
        <w:rPr>
          <w:rFonts w:ascii="Times New Roman" w:eastAsia="仿宋_GB2312" w:hAnsi="Times New Roman" w:cs="Times New Roman"/>
          <w:sz w:val="32"/>
          <w:szCs w:val="32"/>
        </w:rPr>
        <w:t>。下一步改进措施：一是</w:t>
      </w:r>
      <w:r>
        <w:rPr>
          <w:rFonts w:ascii="Times New Roman" w:eastAsia="仿宋_GB2312" w:hAnsi="Times New Roman" w:hint="eastAsia"/>
          <w:sz w:val="32"/>
          <w:szCs w:val="32"/>
        </w:rPr>
        <w:t>强化预算管理，科学合理确定预算支出规模</w:t>
      </w:r>
      <w:r>
        <w:rPr>
          <w:rFonts w:ascii="Times New Roman" w:eastAsia="仿宋_GB2312" w:hAnsi="Times New Roman" w:cs="Times New Roman"/>
          <w:sz w:val="32"/>
          <w:szCs w:val="32"/>
        </w:rPr>
        <w:t>；二是</w:t>
      </w:r>
      <w:r>
        <w:rPr>
          <w:rFonts w:ascii="Times New Roman" w:eastAsia="仿宋_GB2312" w:hAnsi="Times New Roman" w:hint="eastAsia"/>
          <w:sz w:val="32"/>
          <w:szCs w:val="32"/>
        </w:rPr>
        <w:t>加强项目管理，不断提高预算资金使用效率</w:t>
      </w:r>
      <w:r>
        <w:rPr>
          <w:rFonts w:ascii="Times New Roman" w:eastAsia="仿宋_GB2312" w:hAnsi="Times New Roman" w:cs="Times New Roman"/>
          <w:sz w:val="32"/>
          <w:szCs w:val="32"/>
        </w:rPr>
        <w:t>。</w:t>
      </w:r>
    </w:p>
    <w:p w:rsidR="001F1460" w:rsidRDefault="00C76264" w:rsidP="00DC6365">
      <w:pPr>
        <w:pStyle w:val="Default"/>
        <w:overflowPunct w:val="0"/>
        <w:spacing w:line="600" w:lineRule="exact"/>
        <w:ind w:firstLineChars="200" w:firstLine="643"/>
        <w:rPr>
          <w:rFonts w:ascii="Times New Roman" w:eastAsia="楷体_GB2312" w:hAnsi="Times New Roman" w:cs="Times New Roman"/>
          <w:b/>
          <w:bCs/>
          <w:color w:val="auto"/>
          <w:kern w:val="2"/>
          <w:sz w:val="32"/>
          <w:szCs w:val="32"/>
        </w:rPr>
      </w:pPr>
      <w:r>
        <w:rPr>
          <w:rFonts w:ascii="Times New Roman" w:eastAsia="楷体_GB2312" w:hAnsi="Times New Roman" w:cs="Times New Roman"/>
          <w:b/>
          <w:bCs/>
          <w:color w:val="auto"/>
          <w:kern w:val="2"/>
          <w:sz w:val="32"/>
          <w:szCs w:val="32"/>
        </w:rPr>
        <w:t>（三）评价结果应用情况。</w:t>
      </w:r>
    </w:p>
    <w:p w:rsidR="001F1460" w:rsidRDefault="00C76264">
      <w:pPr>
        <w:pStyle w:val="Default"/>
        <w:overflowPunct w:val="0"/>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1.</w:t>
      </w:r>
      <w:r>
        <w:rPr>
          <w:rFonts w:ascii="Times New Roman" w:eastAsia="仿宋_GB2312" w:hAnsi="Times New Roman" w:cs="Times New Roman" w:hint="eastAsia"/>
          <w:color w:val="auto"/>
          <w:sz w:val="32"/>
          <w:szCs w:val="32"/>
        </w:rPr>
        <w:t>合理安排年度预算。一是努力保证各类项目储备总量充足和结构优化，进一步强化文物保护项目预算评审的科学性和预算编制的精准性，确保预算安排科学合理；二要建立健全绩效评价约束机制，把绩效评价结果纳入年度目标责任考核，同时将结果</w:t>
      </w:r>
      <w:proofErr w:type="gramStart"/>
      <w:r>
        <w:rPr>
          <w:rFonts w:ascii="Times New Roman" w:eastAsia="仿宋_GB2312" w:hAnsi="Times New Roman" w:cs="Times New Roman" w:hint="eastAsia"/>
          <w:color w:val="auto"/>
          <w:sz w:val="32"/>
          <w:szCs w:val="32"/>
        </w:rPr>
        <w:t>做为</w:t>
      </w:r>
      <w:proofErr w:type="gramEnd"/>
      <w:r>
        <w:rPr>
          <w:rFonts w:ascii="Times New Roman" w:eastAsia="仿宋_GB2312" w:hAnsi="Times New Roman" w:cs="Times New Roman" w:hint="eastAsia"/>
          <w:color w:val="auto"/>
          <w:sz w:val="32"/>
          <w:szCs w:val="32"/>
        </w:rPr>
        <w:t>资金使用主体下年度预算分配的重要依据。</w:t>
      </w:r>
    </w:p>
    <w:p w:rsidR="001F1460" w:rsidRDefault="00C76264">
      <w:pPr>
        <w:pStyle w:val="Default"/>
        <w:overflowPunct w:val="0"/>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lastRenderedPageBreak/>
        <w:t>2.</w:t>
      </w:r>
      <w:r>
        <w:rPr>
          <w:rFonts w:ascii="Times New Roman" w:eastAsia="仿宋_GB2312" w:hAnsi="Times New Roman" w:cs="Times New Roman" w:hint="eastAsia"/>
          <w:color w:val="auto"/>
          <w:sz w:val="32"/>
          <w:szCs w:val="32"/>
        </w:rPr>
        <w:t>确保资金管理规范高效。一是严格执行资金管理制度，及时下达和规范使用财政资金；二是压实财政资金“双监控”责任，通过财政一体化管理系统和省级专项绩效管理平台，对项目资金执行情况和绩效目标实现情况进行常态化、动态化的监督和管理，进一步提高预算执行率</w:t>
      </w:r>
      <w:r>
        <w:rPr>
          <w:rFonts w:ascii="Times New Roman" w:eastAsia="仿宋_GB2312" w:hAnsi="Times New Roman" w:cs="Times New Roman" w:hint="eastAsia"/>
          <w:color w:val="auto"/>
          <w:sz w:val="32"/>
          <w:szCs w:val="32"/>
        </w:rPr>
        <w:t>和项目实施进度，不断提升财政资金的使用效率和效益。</w:t>
      </w:r>
    </w:p>
    <w:p w:rsidR="001F1460" w:rsidRDefault="00C76264">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72"/>
          <w:szCs w:val="72"/>
        </w:rPr>
      </w:pP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强力推进制度建设。针对绩效评价中发现的问题和短板，不断完善相关制度，持续优化预决算、资金管理、预算执行、政府采购等业务与绩效管理的融合，夯实用款主体绩效管理责任，推动单位绩效管理工作提质增效。</w:t>
      </w: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bookmarkStart w:id="3" w:name="_GoBack"/>
      <w:bookmarkEnd w:id="3"/>
    </w:p>
    <w:p w:rsidR="00DC6365" w:rsidRDefault="00DC6365">
      <w:pPr>
        <w:pStyle w:val="Default"/>
        <w:spacing w:line="360" w:lineRule="auto"/>
        <w:jc w:val="center"/>
        <w:rPr>
          <w:rFonts w:ascii="Times New Roman" w:hAnsi="Times New Roman" w:cs="Times New Roman" w:hint="eastAsia"/>
          <w:sz w:val="72"/>
          <w:szCs w:val="72"/>
        </w:rPr>
      </w:pPr>
    </w:p>
    <w:p w:rsidR="001F1460" w:rsidRDefault="00C76264">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1F1460" w:rsidRDefault="001F1460"/>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w:t>
      </w:r>
      <w:r>
        <w:rPr>
          <w:rFonts w:ascii="Times New Roman" w:eastAsia="仿宋_GB2312" w:hAnsi="Times New Roman" w:cs="Times New Roman" w:hint="eastAsia"/>
          <w:color w:val="000000"/>
          <w:kern w:val="0"/>
          <w:sz w:val="32"/>
          <w:szCs w:val="32"/>
        </w:rPr>
        <w:t>财政拨款收入：指省级财政当年拨付的资金。</w:t>
      </w:r>
    </w:p>
    <w:p w:rsidR="001F1460" w:rsidRDefault="00C76264">
      <w:pPr>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w:t>
      </w:r>
      <w:r>
        <w:rPr>
          <w:rFonts w:ascii="Times New Roman" w:eastAsia="仿宋_GB2312" w:hAnsi="Times New Roman" w:cs="Times New Roman" w:hint="eastAsia"/>
          <w:color w:val="000000"/>
          <w:kern w:val="0"/>
          <w:sz w:val="32"/>
          <w:szCs w:val="32"/>
        </w:rPr>
        <w:t>其他收入：指除“财政拨款收入”以外的收入。主要是上级单位拨款、存款利息收入等。</w:t>
      </w:r>
    </w:p>
    <w:p w:rsidR="001F1460" w:rsidRDefault="00C76264">
      <w:pPr>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w:t>
      </w:r>
      <w:r>
        <w:rPr>
          <w:rFonts w:ascii="Times New Roman" w:eastAsia="仿宋_GB2312" w:hAnsi="Times New Roman" w:cs="Times New Roman" w:hint="eastAsia"/>
          <w:color w:val="000000"/>
          <w:kern w:val="0"/>
          <w:sz w:val="32"/>
          <w:szCs w:val="32"/>
        </w:rPr>
        <w:t>基本支出：指为保障机构正常运转、完成日常工作任务而发生的行政单位</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含参照公务员法管理的事业单位</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履行一般行政管理职能，维持机关日常运转所必须开支的费用，包括用于工资、津贴及奖金等的人员经费和用于办公、水电费等的公用经费。</w:t>
      </w:r>
    </w:p>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项目支出：指在基本支出之外为完成特定行政任务和事业发展目标所发生的支出。</w:t>
      </w:r>
    </w:p>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年初结转和结余：指以前年度尚未完成、结转到本年仍按原规定用途继续使用的资金，或项目已完成等产生的结余资金。</w:t>
      </w:r>
    </w:p>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年末结转和结余：指单位按有关规定结转到下年或以后年度继续使用的资金。</w:t>
      </w:r>
    </w:p>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“三公”经费：纳入财政</w:t>
      </w:r>
      <w:r>
        <w:rPr>
          <w:rFonts w:ascii="Times New Roman" w:eastAsia="仿宋_GB2312" w:hAnsi="Times New Roman" w:cs="Times New Roman" w:hint="eastAsia"/>
          <w:color w:val="000000"/>
          <w:kern w:val="0"/>
          <w:sz w:val="32"/>
          <w:szCs w:val="32"/>
        </w:rPr>
        <w:t>预决算管理的“三公”经费，是指用财政拨款安排的因公出国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境</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费、公务用车购置及运行费和公务接待费。其中，因公出国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境</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hint="eastAsia"/>
          <w:color w:val="000000"/>
          <w:kern w:val="0"/>
          <w:sz w:val="32"/>
          <w:szCs w:val="32"/>
        </w:rPr>
        <w:t>费反映</w:t>
      </w:r>
      <w:proofErr w:type="gramEnd"/>
      <w:r>
        <w:rPr>
          <w:rFonts w:ascii="Times New Roman" w:eastAsia="仿宋_GB2312" w:hAnsi="Times New Roman" w:cs="Times New Roman" w:hint="eastAsia"/>
          <w:color w:val="000000"/>
          <w:kern w:val="0"/>
          <w:sz w:val="32"/>
          <w:szCs w:val="32"/>
        </w:rPr>
        <w:t>单位因公务出国</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境</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的国际旅费、国外城市间交通费、住宿费、伙食费、培训费、</w:t>
      </w:r>
      <w:r>
        <w:rPr>
          <w:rFonts w:ascii="Times New Roman" w:eastAsia="仿宋_GB2312" w:hAnsi="Times New Roman" w:cs="Times New Roman" w:hint="eastAsia"/>
          <w:color w:val="000000"/>
          <w:kern w:val="0"/>
          <w:sz w:val="32"/>
          <w:szCs w:val="32"/>
        </w:rPr>
        <w:lastRenderedPageBreak/>
        <w:t>公杂费等支出；公务用车购置及运行</w:t>
      </w:r>
      <w:proofErr w:type="gramStart"/>
      <w:r>
        <w:rPr>
          <w:rFonts w:ascii="Times New Roman" w:eastAsia="仿宋_GB2312" w:hAnsi="Times New Roman" w:cs="Times New Roman" w:hint="eastAsia"/>
          <w:color w:val="000000"/>
          <w:kern w:val="0"/>
          <w:sz w:val="32"/>
          <w:szCs w:val="32"/>
        </w:rPr>
        <w:t>费反映</w:t>
      </w:r>
      <w:proofErr w:type="gramEnd"/>
      <w:r>
        <w:rPr>
          <w:rFonts w:ascii="Times New Roman" w:eastAsia="仿宋_GB2312" w:hAnsi="Times New Roman" w:cs="Times New Roman" w:hint="eastAsia"/>
          <w:color w:val="000000"/>
          <w:kern w:val="0"/>
          <w:sz w:val="32"/>
          <w:szCs w:val="32"/>
        </w:rPr>
        <w:t>单位因公务用车车辆购置支出</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hint="eastAsia"/>
          <w:color w:val="000000"/>
          <w:kern w:val="0"/>
          <w:sz w:val="32"/>
          <w:szCs w:val="32"/>
        </w:rPr>
        <w:t>含车辆</w:t>
      </w:r>
      <w:proofErr w:type="gramEnd"/>
      <w:r>
        <w:rPr>
          <w:rFonts w:ascii="Times New Roman" w:eastAsia="仿宋_GB2312" w:hAnsi="Times New Roman" w:cs="Times New Roman" w:hint="eastAsia"/>
          <w:color w:val="000000"/>
          <w:kern w:val="0"/>
          <w:sz w:val="32"/>
          <w:szCs w:val="32"/>
        </w:rPr>
        <w:t>购置税</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及租用费、燃料费、维修费、过路过桥费、保险费、安全奖励费用等支出；公务接待</w:t>
      </w:r>
      <w:proofErr w:type="gramStart"/>
      <w:r>
        <w:rPr>
          <w:rFonts w:ascii="Times New Roman" w:eastAsia="仿宋_GB2312" w:hAnsi="Times New Roman" w:cs="Times New Roman" w:hint="eastAsia"/>
          <w:color w:val="000000"/>
          <w:kern w:val="0"/>
          <w:sz w:val="32"/>
          <w:szCs w:val="32"/>
        </w:rPr>
        <w:t>费反映</w:t>
      </w:r>
      <w:proofErr w:type="gramEnd"/>
      <w:r>
        <w:rPr>
          <w:rFonts w:ascii="Times New Roman" w:eastAsia="仿宋_GB2312" w:hAnsi="Times New Roman" w:cs="Times New Roman" w:hint="eastAsia"/>
          <w:color w:val="000000"/>
          <w:kern w:val="0"/>
          <w:sz w:val="32"/>
          <w:szCs w:val="32"/>
        </w:rPr>
        <w:t>单位按中央和省委省政府相关规定开支的各类公务接待</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含外宾接待</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支出。</w:t>
      </w:r>
    </w:p>
    <w:p w:rsidR="001F1460" w:rsidRDefault="00C76264">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机关运行经费：为保障行政单位</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含参照公务员法管理的事业单位</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运行用于购买货物和服</w:t>
      </w:r>
      <w:r>
        <w:rPr>
          <w:rFonts w:ascii="Times New Roman" w:eastAsia="仿宋_GB2312" w:hAnsi="Times New Roman" w:cs="Times New Roman" w:hint="eastAsia"/>
          <w:color w:val="000000"/>
          <w:kern w:val="0"/>
          <w:sz w:val="32"/>
          <w:szCs w:val="32"/>
        </w:rPr>
        <w:t>务的各项资金，包括办公及印刷费、邮电费、差旅费、会议费、福利费、日常维修费、专用材料及一般设备购置费、办公用房水电费、办公用房取暖费、办公用房物业管理费。</w:t>
      </w:r>
    </w:p>
    <w:p w:rsidR="001F1460" w:rsidRDefault="001F1460">
      <w:pPr>
        <w:pStyle w:val="a0"/>
        <w:spacing w:line="600" w:lineRule="exact"/>
      </w:pPr>
    </w:p>
    <w:p w:rsidR="001F1460" w:rsidRDefault="001F1460">
      <w:pPr>
        <w:pStyle w:val="a0"/>
        <w:rPr>
          <w:rFonts w:ascii="Times New Roman" w:hAnsi="Times New Roman" w:cs="Times New Roman"/>
          <w:color w:val="000000"/>
          <w:kern w:val="0"/>
          <w:sz w:val="32"/>
          <w:szCs w:val="32"/>
        </w:rPr>
      </w:pPr>
    </w:p>
    <w:p w:rsidR="001F1460" w:rsidRDefault="001F1460">
      <w:pPr>
        <w:pStyle w:val="2"/>
        <w:ind w:firstLine="640"/>
        <w:rPr>
          <w:rFonts w:ascii="Times New Roman" w:hAnsi="Times New Roman" w:cs="Times New Roman"/>
          <w:color w:val="000000"/>
          <w:sz w:val="32"/>
          <w:szCs w:val="32"/>
        </w:rPr>
      </w:pPr>
    </w:p>
    <w:p w:rsidR="001F1460" w:rsidRDefault="001F1460"/>
    <w:p w:rsidR="001F1460" w:rsidRDefault="001F1460" w:rsidP="00DC6365">
      <w:pPr>
        <w:pStyle w:val="Default"/>
        <w:spacing w:line="600" w:lineRule="exact"/>
        <w:ind w:firstLineChars="200" w:firstLine="643"/>
        <w:rPr>
          <w:rFonts w:ascii="Times New Roman" w:eastAsia="楷体_GB2312" w:hAnsi="Times New Roman" w:cs="Times New Roman"/>
          <w:b/>
          <w:bCs/>
          <w:i/>
          <w:color w:val="auto"/>
          <w:sz w:val="32"/>
          <w:szCs w:val="3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1F1460">
      <w:pPr>
        <w:pStyle w:val="Default"/>
        <w:jc w:val="center"/>
        <w:rPr>
          <w:rFonts w:ascii="Times New Roman" w:hAnsi="Times New Roman" w:cs="Times New Roman"/>
          <w:sz w:val="72"/>
          <w:szCs w:val="72"/>
        </w:rPr>
      </w:pPr>
    </w:p>
    <w:p w:rsidR="001F1460" w:rsidRDefault="00C76264">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1F1460" w:rsidRDefault="00C76264">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2024</w:t>
      </w:r>
      <w:r>
        <w:rPr>
          <w:rFonts w:ascii="方正小标宋简体" w:eastAsia="方正小标宋简体" w:hint="eastAsia"/>
          <w:sz w:val="44"/>
          <w:szCs w:val="44"/>
        </w:rPr>
        <w:t>年度湖南省文物</w:t>
      </w:r>
      <w:proofErr w:type="gramStart"/>
      <w:r>
        <w:rPr>
          <w:rFonts w:ascii="方正小标宋简体" w:eastAsia="方正小标宋简体" w:hint="eastAsia"/>
          <w:sz w:val="44"/>
          <w:szCs w:val="44"/>
        </w:rPr>
        <w:t>局整体</w:t>
      </w:r>
      <w:proofErr w:type="gramEnd"/>
      <w:r>
        <w:rPr>
          <w:rFonts w:ascii="方正小标宋简体" w:eastAsia="方正小标宋简体" w:hint="eastAsia"/>
          <w:sz w:val="44"/>
          <w:szCs w:val="44"/>
        </w:rPr>
        <w:t>支出</w:t>
      </w:r>
    </w:p>
    <w:p w:rsidR="001F1460" w:rsidRDefault="00C76264">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绩效自评报告</w:t>
      </w:r>
    </w:p>
    <w:p w:rsidR="001F1460" w:rsidRDefault="001F1460"/>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根据《湖南省财政厅关于开展</w:t>
      </w:r>
      <w:r>
        <w:rPr>
          <w:rFonts w:ascii="Times New Roman" w:eastAsia="仿宋_GB2312" w:hAnsi="Times New Roman" w:hint="eastAsia"/>
          <w:sz w:val="32"/>
          <w:szCs w:val="32"/>
        </w:rPr>
        <w:t>2024</w:t>
      </w:r>
      <w:r>
        <w:rPr>
          <w:rFonts w:ascii="Times New Roman" w:eastAsia="仿宋_GB2312" w:hAnsi="Times New Roman" w:hint="eastAsia"/>
          <w:sz w:val="32"/>
          <w:szCs w:val="32"/>
        </w:rPr>
        <w:t>年度省级预算部门绩效自评和部门评价的通知》（</w:t>
      </w:r>
      <w:proofErr w:type="gramStart"/>
      <w:r>
        <w:rPr>
          <w:rFonts w:ascii="Times New Roman" w:eastAsia="仿宋_GB2312" w:hAnsi="Times New Roman" w:hint="eastAsia"/>
          <w:sz w:val="32"/>
          <w:szCs w:val="32"/>
        </w:rPr>
        <w:t>湘财绩〔</w:t>
      </w:r>
      <w:r>
        <w:rPr>
          <w:rFonts w:ascii="Times New Roman" w:eastAsia="仿宋_GB2312" w:hAnsi="Times New Roman" w:hint="eastAsia"/>
          <w:sz w:val="32"/>
          <w:szCs w:val="32"/>
        </w:rPr>
        <w:t>2025</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2</w:t>
      </w:r>
      <w:r>
        <w:rPr>
          <w:rFonts w:ascii="Times New Roman" w:eastAsia="仿宋_GB2312" w:hAnsi="Times New Roman" w:hint="eastAsia"/>
          <w:sz w:val="32"/>
          <w:szCs w:val="32"/>
        </w:rPr>
        <w:t>号）及《湖南省文化和旅游厅关于开展</w:t>
      </w:r>
      <w:r>
        <w:rPr>
          <w:rFonts w:ascii="Times New Roman" w:eastAsia="仿宋_GB2312" w:hAnsi="Times New Roman" w:hint="eastAsia"/>
          <w:sz w:val="32"/>
          <w:szCs w:val="32"/>
        </w:rPr>
        <w:t>2024</w:t>
      </w:r>
      <w:r>
        <w:rPr>
          <w:rFonts w:ascii="Times New Roman" w:eastAsia="仿宋_GB2312" w:hAnsi="Times New Roman" w:hint="eastAsia"/>
          <w:sz w:val="32"/>
          <w:szCs w:val="32"/>
        </w:rPr>
        <w:t>年度预算资金执行情况绩效自评以及部门评价工作的通知》（湘</w:t>
      </w:r>
      <w:proofErr w:type="gramStart"/>
      <w:r>
        <w:rPr>
          <w:rFonts w:ascii="Times New Roman" w:eastAsia="仿宋_GB2312" w:hAnsi="Times New Roman" w:hint="eastAsia"/>
          <w:sz w:val="32"/>
          <w:szCs w:val="32"/>
        </w:rPr>
        <w:t>文旅财</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2025</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hint="eastAsia"/>
          <w:sz w:val="32"/>
          <w:szCs w:val="32"/>
        </w:rPr>
        <w:t>号）的要求，我局针对本单位预算支出绩效情况组织自查，现将绩效自评情况报告如下：</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一、单位基本情况</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（一）职能职责</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我局贯彻落实党中央关于文物工作的方针政策和决策部署，全面落实省委关于文物工作的部署要求，在履行职责过程中坚持和加强党对文物工作的集中统一领导。主要职责是：</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．拟订全省文物和博物馆</w:t>
      </w:r>
      <w:r>
        <w:rPr>
          <w:rFonts w:ascii="Times New Roman" w:eastAsia="仿宋_GB2312" w:hAnsi="Times New Roman" w:hint="eastAsia"/>
          <w:sz w:val="32"/>
          <w:szCs w:val="32"/>
        </w:rPr>
        <w:t>事业发展规划，参与起草文物保护法规并负责督促检查。</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．协调指导全省文物和博物馆安全防范工作，指导全省文物安全责任落实。</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．履行文物行政执法督察和文物安全督察职责，依法组织查处文物违法的重大案件，协调有关部门查处文物犯罪的重大</w:t>
      </w:r>
      <w:r>
        <w:rPr>
          <w:rFonts w:ascii="Times New Roman" w:eastAsia="仿宋_GB2312" w:hAnsi="Times New Roman" w:hint="eastAsia"/>
          <w:sz w:val="32"/>
          <w:szCs w:val="32"/>
        </w:rPr>
        <w:lastRenderedPageBreak/>
        <w:t>案件。</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．负责世界文化遗产保护和管理的监督工作，组织审核世界文化遗产申报，协同有关部门对世界自然和文化双重遗产、国家级和省级历史文化名城（镇、村）的申报、审核、保护和监督管理工作。</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．负责管理和指导全省考古工作，组织、协调重大文物保护和考古项目的实施。承担全国重点文物保护单位的申</w:t>
      </w:r>
      <w:r>
        <w:rPr>
          <w:rFonts w:ascii="Times New Roman" w:eastAsia="仿宋_GB2312" w:hAnsi="Times New Roman" w:hint="eastAsia"/>
          <w:sz w:val="32"/>
          <w:szCs w:val="32"/>
        </w:rPr>
        <w:t>报和确定省级文物保护单位的有关工作。</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负责推动完善全省文物和博物馆公共文化服务体系建设，拟订文物和博物馆公共资源共享规划并推动实施，指导全省文物和博物馆的业务工作，协调博物馆间的交流与协作。负责文物保护利用和博物馆有关审核、审批事务及相关资质资格认定的管理工作。</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组织指导文物保护宣传工作，拟订文物和博物馆有关人才队伍建设规划。编制全省文物和博物馆科技、信息化、标准化的规划并推动落实，组织开展重大文物保护科技创新工程，促进文物保护科技成果的转化和推广。</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．管理、指导文物和博物馆外事工作，开展文物对外</w:t>
      </w:r>
      <w:r>
        <w:rPr>
          <w:rFonts w:ascii="Times New Roman" w:eastAsia="仿宋_GB2312" w:hAnsi="Times New Roman" w:hint="eastAsia"/>
          <w:sz w:val="32"/>
          <w:szCs w:val="32"/>
        </w:rPr>
        <w:t>及对港澳台的交流与合作，负责文物进出境有关许可和鉴定工作。</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．完成省委、省政府交办的其他任务。</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（二）机构设置及人员情况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．内设机构。我局设综合规划财务处、督察处、文物保护</w:t>
      </w:r>
      <w:r>
        <w:rPr>
          <w:rFonts w:ascii="Times New Roman" w:eastAsia="仿宋_GB2312" w:hAnsi="Times New Roman" w:hint="eastAsia"/>
          <w:sz w:val="32"/>
          <w:szCs w:val="32"/>
        </w:rPr>
        <w:lastRenderedPageBreak/>
        <w:t>与考古处、博物馆与社会文物处。</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．人员情况。</w:t>
      </w:r>
      <w:r>
        <w:rPr>
          <w:rFonts w:ascii="Times New Roman" w:eastAsia="仿宋_GB2312" w:hAnsi="Times New Roman" w:hint="eastAsia"/>
          <w:sz w:val="32"/>
          <w:szCs w:val="32"/>
        </w:rPr>
        <w:t>2024</w:t>
      </w:r>
      <w:r>
        <w:rPr>
          <w:rFonts w:ascii="Times New Roman" w:eastAsia="仿宋_GB2312" w:hAnsi="Times New Roman" w:hint="eastAsia"/>
          <w:sz w:val="32"/>
          <w:szCs w:val="32"/>
        </w:rPr>
        <w:t>年末我局编制人数</w:t>
      </w:r>
      <w:r>
        <w:rPr>
          <w:rFonts w:ascii="Times New Roman" w:eastAsia="仿宋_GB2312" w:hAnsi="Times New Roman" w:hint="eastAsia"/>
          <w:sz w:val="32"/>
          <w:szCs w:val="32"/>
        </w:rPr>
        <w:t>24</w:t>
      </w:r>
      <w:r>
        <w:rPr>
          <w:rFonts w:ascii="Times New Roman" w:eastAsia="仿宋_GB2312" w:hAnsi="Times New Roman" w:hint="eastAsia"/>
          <w:sz w:val="32"/>
          <w:szCs w:val="32"/>
        </w:rPr>
        <w:t>人，在职人数</w:t>
      </w:r>
      <w:r>
        <w:rPr>
          <w:rFonts w:ascii="Times New Roman" w:eastAsia="仿宋_GB2312" w:hAnsi="Times New Roman" w:hint="eastAsia"/>
          <w:sz w:val="32"/>
          <w:szCs w:val="32"/>
        </w:rPr>
        <w:t>31</w:t>
      </w:r>
      <w:r>
        <w:rPr>
          <w:rFonts w:ascii="Times New Roman" w:eastAsia="仿宋_GB2312" w:hAnsi="Times New Roman" w:hint="eastAsia"/>
          <w:sz w:val="32"/>
          <w:szCs w:val="32"/>
        </w:rPr>
        <w:t>人，临时聘用人员</w:t>
      </w:r>
      <w:r>
        <w:rPr>
          <w:rFonts w:ascii="Times New Roman" w:eastAsia="仿宋_GB2312" w:hAnsi="Times New Roman" w:hint="eastAsia"/>
          <w:sz w:val="32"/>
          <w:szCs w:val="32"/>
        </w:rPr>
        <w:t>4</w:t>
      </w:r>
      <w:r>
        <w:rPr>
          <w:rFonts w:ascii="Times New Roman" w:eastAsia="仿宋_GB2312" w:hAnsi="Times New Roman" w:hint="eastAsia"/>
          <w:sz w:val="32"/>
          <w:szCs w:val="32"/>
        </w:rPr>
        <w:t>人，退休人员</w:t>
      </w:r>
      <w:r>
        <w:rPr>
          <w:rFonts w:ascii="Times New Roman" w:eastAsia="仿宋_GB2312" w:hAnsi="Times New Roman" w:hint="eastAsia"/>
          <w:sz w:val="32"/>
          <w:szCs w:val="32"/>
        </w:rPr>
        <w:t>12</w:t>
      </w:r>
      <w:r>
        <w:rPr>
          <w:rFonts w:ascii="Times New Roman" w:eastAsia="仿宋_GB2312" w:hAnsi="Times New Roman" w:hint="eastAsia"/>
          <w:sz w:val="32"/>
          <w:szCs w:val="32"/>
        </w:rPr>
        <w:t>人。</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（三）年度预决算总体情况</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．收入预算安排及调整情况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年度年初预算</w:t>
      </w:r>
      <w:r>
        <w:rPr>
          <w:rFonts w:ascii="Times New Roman" w:eastAsia="仿宋_GB2312" w:hAnsi="Times New Roman" w:hint="eastAsia"/>
          <w:sz w:val="32"/>
          <w:szCs w:val="32"/>
        </w:rPr>
        <w:t>1,721.54</w:t>
      </w:r>
      <w:r>
        <w:rPr>
          <w:rFonts w:ascii="Times New Roman" w:eastAsia="仿宋_GB2312" w:hAnsi="Times New Roman" w:hint="eastAsia"/>
          <w:sz w:val="32"/>
          <w:szCs w:val="32"/>
        </w:rPr>
        <w:t>万元（当年预算拨款</w:t>
      </w:r>
      <w:r>
        <w:rPr>
          <w:rFonts w:ascii="Times New Roman" w:eastAsia="仿宋_GB2312" w:hAnsi="Times New Roman" w:hint="eastAsia"/>
          <w:sz w:val="32"/>
          <w:szCs w:val="32"/>
        </w:rPr>
        <w:t>1,614.26</w:t>
      </w:r>
      <w:r>
        <w:rPr>
          <w:rFonts w:ascii="Times New Roman" w:eastAsia="仿宋_GB2312" w:hAnsi="Times New Roman" w:hint="eastAsia"/>
          <w:sz w:val="32"/>
          <w:szCs w:val="32"/>
        </w:rPr>
        <w:t>万元，上年结转资金</w:t>
      </w:r>
      <w:r>
        <w:rPr>
          <w:rFonts w:ascii="Times New Roman" w:eastAsia="仿宋_GB2312" w:hAnsi="Times New Roman" w:hint="eastAsia"/>
          <w:sz w:val="32"/>
          <w:szCs w:val="32"/>
        </w:rPr>
        <w:t>107.28</w:t>
      </w:r>
      <w:r>
        <w:rPr>
          <w:rFonts w:ascii="Times New Roman" w:eastAsia="仿宋_GB2312" w:hAnsi="Times New Roman" w:hint="eastAsia"/>
          <w:sz w:val="32"/>
          <w:szCs w:val="32"/>
        </w:rPr>
        <w:t>万元），全年预算数</w:t>
      </w:r>
      <w:r>
        <w:rPr>
          <w:rFonts w:ascii="Times New Roman" w:eastAsia="仿宋_GB2312" w:hAnsi="Times New Roman" w:hint="eastAsia"/>
          <w:sz w:val="32"/>
          <w:szCs w:val="32"/>
        </w:rPr>
        <w:t>1,795.56</w:t>
      </w:r>
      <w:r>
        <w:rPr>
          <w:rFonts w:ascii="Times New Roman" w:eastAsia="仿宋_GB2312" w:hAnsi="Times New Roman" w:hint="eastAsia"/>
          <w:sz w:val="32"/>
          <w:szCs w:val="32"/>
        </w:rPr>
        <w:t>万元，其中本年收入</w:t>
      </w:r>
      <w:r>
        <w:rPr>
          <w:rFonts w:ascii="Times New Roman" w:eastAsia="仿宋_GB2312" w:hAnsi="Times New Roman" w:hint="eastAsia"/>
          <w:sz w:val="32"/>
          <w:szCs w:val="32"/>
        </w:rPr>
        <w:t>1,688.28</w:t>
      </w:r>
      <w:r>
        <w:rPr>
          <w:rFonts w:ascii="Times New Roman" w:eastAsia="仿宋_GB2312" w:hAnsi="Times New Roman" w:hint="eastAsia"/>
          <w:sz w:val="32"/>
          <w:szCs w:val="32"/>
        </w:rPr>
        <w:t>万元，均属一般公共预算财政拨款；年初结转和结余</w:t>
      </w:r>
      <w:r>
        <w:rPr>
          <w:rFonts w:ascii="Times New Roman" w:eastAsia="仿宋_GB2312" w:hAnsi="Times New Roman" w:hint="eastAsia"/>
          <w:sz w:val="32"/>
          <w:szCs w:val="32"/>
        </w:rPr>
        <w:t>107.28</w:t>
      </w:r>
      <w:r>
        <w:rPr>
          <w:rFonts w:ascii="Times New Roman" w:eastAsia="仿宋_GB2312" w:hAnsi="Times New Roman" w:hint="eastAsia"/>
          <w:sz w:val="32"/>
          <w:szCs w:val="32"/>
        </w:rPr>
        <w:t>万元。</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基本支出年初预算数</w:t>
      </w:r>
      <w:r>
        <w:rPr>
          <w:rFonts w:ascii="Times New Roman" w:eastAsia="仿宋_GB2312" w:hAnsi="Times New Roman" w:hint="eastAsia"/>
          <w:sz w:val="32"/>
          <w:szCs w:val="32"/>
        </w:rPr>
        <w:t>1,004.26</w:t>
      </w:r>
      <w:r>
        <w:rPr>
          <w:rFonts w:ascii="Times New Roman" w:eastAsia="仿宋_GB2312" w:hAnsi="Times New Roman" w:hint="eastAsia"/>
          <w:sz w:val="32"/>
          <w:szCs w:val="32"/>
        </w:rPr>
        <w:t>万元，全年预算数</w:t>
      </w:r>
      <w:r>
        <w:rPr>
          <w:rFonts w:ascii="Times New Roman" w:eastAsia="仿宋_GB2312" w:hAnsi="Times New Roman" w:hint="eastAsia"/>
          <w:sz w:val="32"/>
          <w:szCs w:val="32"/>
        </w:rPr>
        <w:t>1,024.37</w:t>
      </w:r>
      <w:r>
        <w:rPr>
          <w:rFonts w:ascii="Times New Roman" w:eastAsia="仿宋_GB2312" w:hAnsi="Times New Roman" w:hint="eastAsia"/>
          <w:sz w:val="32"/>
          <w:szCs w:val="32"/>
        </w:rPr>
        <w:t>万元，均为财政拨款。</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项目支出年初预算数</w:t>
      </w:r>
      <w:r>
        <w:rPr>
          <w:rFonts w:ascii="Times New Roman" w:eastAsia="仿宋_GB2312" w:hAnsi="Times New Roman" w:hint="eastAsia"/>
          <w:sz w:val="32"/>
          <w:szCs w:val="32"/>
        </w:rPr>
        <w:t>717.28</w:t>
      </w:r>
      <w:r>
        <w:rPr>
          <w:rFonts w:ascii="Times New Roman" w:eastAsia="仿宋_GB2312" w:hAnsi="Times New Roman" w:hint="eastAsia"/>
          <w:sz w:val="32"/>
          <w:szCs w:val="32"/>
        </w:rPr>
        <w:t>万元，全年预算数</w:t>
      </w:r>
      <w:r>
        <w:rPr>
          <w:rFonts w:ascii="Times New Roman" w:eastAsia="仿宋_GB2312" w:hAnsi="Times New Roman" w:hint="eastAsia"/>
          <w:sz w:val="32"/>
          <w:szCs w:val="32"/>
        </w:rPr>
        <w:t>771.19</w:t>
      </w:r>
      <w:r>
        <w:rPr>
          <w:rFonts w:ascii="Times New Roman" w:eastAsia="仿宋_GB2312" w:hAnsi="Times New Roman" w:hint="eastAsia"/>
          <w:sz w:val="32"/>
          <w:szCs w:val="32"/>
        </w:rPr>
        <w:t>万元，其中年初财政拨款结转和结余</w:t>
      </w:r>
      <w:r>
        <w:rPr>
          <w:rFonts w:ascii="Times New Roman" w:eastAsia="仿宋_GB2312" w:hAnsi="Times New Roman" w:hint="eastAsia"/>
          <w:sz w:val="32"/>
          <w:szCs w:val="32"/>
        </w:rPr>
        <w:t>107.28</w:t>
      </w:r>
      <w:r>
        <w:rPr>
          <w:rFonts w:ascii="Times New Roman" w:eastAsia="仿宋_GB2312" w:hAnsi="Times New Roman" w:hint="eastAsia"/>
          <w:sz w:val="32"/>
          <w:szCs w:val="32"/>
        </w:rPr>
        <w:t>万元。</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．支出决算情况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年度年初预算支出</w:t>
      </w:r>
      <w:r>
        <w:rPr>
          <w:rFonts w:ascii="Times New Roman" w:eastAsia="仿宋_GB2312" w:hAnsi="Times New Roman" w:hint="eastAsia"/>
          <w:sz w:val="32"/>
          <w:szCs w:val="32"/>
        </w:rPr>
        <w:t>1,721.54</w:t>
      </w:r>
      <w:r>
        <w:rPr>
          <w:rFonts w:ascii="Times New Roman" w:eastAsia="仿宋_GB2312" w:hAnsi="Times New Roman" w:hint="eastAsia"/>
          <w:sz w:val="32"/>
          <w:szCs w:val="32"/>
        </w:rPr>
        <w:t>万元，调整后年度预算支出数</w:t>
      </w:r>
      <w:r>
        <w:rPr>
          <w:rFonts w:ascii="Times New Roman" w:eastAsia="仿宋_GB2312" w:hAnsi="Times New Roman" w:hint="eastAsia"/>
          <w:sz w:val="32"/>
          <w:szCs w:val="32"/>
        </w:rPr>
        <w:t>1,795.56</w:t>
      </w:r>
      <w:r>
        <w:rPr>
          <w:rFonts w:ascii="Times New Roman" w:eastAsia="仿宋_GB2312" w:hAnsi="Times New Roman" w:hint="eastAsia"/>
          <w:sz w:val="32"/>
          <w:szCs w:val="32"/>
        </w:rPr>
        <w:t>万元，决算支出数</w:t>
      </w:r>
      <w:r>
        <w:rPr>
          <w:rFonts w:ascii="Times New Roman" w:eastAsia="仿宋_GB2312" w:hAnsi="Times New Roman" w:hint="eastAsia"/>
          <w:sz w:val="32"/>
          <w:szCs w:val="32"/>
        </w:rPr>
        <w:t>1,558.29</w:t>
      </w:r>
      <w:r>
        <w:rPr>
          <w:rFonts w:ascii="Times New Roman" w:eastAsia="仿宋_GB2312" w:hAnsi="Times New Roman" w:hint="eastAsia"/>
          <w:sz w:val="32"/>
          <w:szCs w:val="32"/>
        </w:rPr>
        <w:t>万元。</w:t>
      </w:r>
      <w:r>
        <w:rPr>
          <w:rFonts w:ascii="Times New Roman" w:eastAsia="仿宋_GB2312" w:hAnsi="Times New Roman" w:hint="eastAsia"/>
          <w:sz w:val="32"/>
          <w:szCs w:val="32"/>
        </w:rPr>
        <w:t xml:space="preserve"> </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按照支出性质分类，基本支出</w:t>
      </w:r>
      <w:r>
        <w:rPr>
          <w:rFonts w:ascii="Times New Roman" w:eastAsia="仿宋_GB2312" w:hAnsi="Times New Roman" w:hint="eastAsia"/>
          <w:sz w:val="32"/>
          <w:szCs w:val="32"/>
        </w:rPr>
        <w:t>1,024.37</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65.74%</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533.92</w:t>
      </w:r>
      <w:r>
        <w:rPr>
          <w:rFonts w:ascii="Times New Roman" w:eastAsia="仿宋_GB2312" w:hAnsi="Times New Roman" w:hint="eastAsia"/>
          <w:sz w:val="32"/>
          <w:szCs w:val="32"/>
        </w:rPr>
        <w:t>万元</w:t>
      </w:r>
      <w:r>
        <w:rPr>
          <w:rFonts w:ascii="Times New Roman" w:eastAsia="仿宋_GB2312" w:hAnsi="Times New Roman" w:hint="eastAsia"/>
          <w:sz w:val="32"/>
          <w:szCs w:val="32"/>
        </w:rPr>
        <w:t>，占比</w:t>
      </w:r>
      <w:r>
        <w:rPr>
          <w:rFonts w:ascii="Times New Roman" w:eastAsia="仿宋_GB2312" w:hAnsi="Times New Roman" w:hint="eastAsia"/>
          <w:sz w:val="32"/>
          <w:szCs w:val="32"/>
        </w:rPr>
        <w:t>34.26%</w:t>
      </w:r>
      <w:r>
        <w:rPr>
          <w:rFonts w:ascii="Times New Roman" w:eastAsia="仿宋_GB2312" w:hAnsi="Times New Roman" w:hint="eastAsia"/>
          <w:sz w:val="32"/>
          <w:szCs w:val="32"/>
        </w:rPr>
        <w:t>。</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按部门预算经济分类，工资福利支出</w:t>
      </w:r>
      <w:r>
        <w:rPr>
          <w:rFonts w:ascii="Times New Roman" w:eastAsia="仿宋_GB2312" w:hAnsi="Times New Roman" w:hint="eastAsia"/>
          <w:sz w:val="32"/>
          <w:szCs w:val="32"/>
        </w:rPr>
        <w:t>803.63</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51.57%</w:t>
      </w:r>
      <w:r>
        <w:rPr>
          <w:rFonts w:ascii="Times New Roman" w:eastAsia="仿宋_GB2312" w:hAnsi="Times New Roman" w:hint="eastAsia"/>
          <w:sz w:val="32"/>
          <w:szCs w:val="32"/>
        </w:rPr>
        <w:t>，较上年下降</w:t>
      </w:r>
      <w:r>
        <w:rPr>
          <w:rFonts w:ascii="Times New Roman" w:eastAsia="仿宋_GB2312" w:hAnsi="Times New Roman" w:hint="eastAsia"/>
          <w:sz w:val="32"/>
          <w:szCs w:val="32"/>
        </w:rPr>
        <w:t>9.88%</w:t>
      </w:r>
      <w:r>
        <w:rPr>
          <w:rFonts w:ascii="Times New Roman" w:eastAsia="仿宋_GB2312" w:hAnsi="Times New Roman" w:hint="eastAsia"/>
          <w:sz w:val="32"/>
          <w:szCs w:val="32"/>
        </w:rPr>
        <w:t>；商品和服务支出</w:t>
      </w:r>
      <w:r>
        <w:rPr>
          <w:rFonts w:ascii="Times New Roman" w:eastAsia="仿宋_GB2312" w:hAnsi="Times New Roman" w:hint="eastAsia"/>
          <w:sz w:val="32"/>
          <w:szCs w:val="32"/>
        </w:rPr>
        <w:t>673.99</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43.25%</w:t>
      </w:r>
      <w:r>
        <w:rPr>
          <w:rFonts w:ascii="Times New Roman" w:eastAsia="仿宋_GB2312" w:hAnsi="Times New Roman" w:hint="eastAsia"/>
          <w:sz w:val="32"/>
          <w:szCs w:val="32"/>
        </w:rPr>
        <w:t>，较上年下降</w:t>
      </w:r>
      <w:r>
        <w:rPr>
          <w:rFonts w:ascii="Times New Roman" w:eastAsia="仿宋_GB2312" w:hAnsi="Times New Roman" w:hint="eastAsia"/>
          <w:sz w:val="32"/>
          <w:szCs w:val="32"/>
        </w:rPr>
        <w:t>1.97%</w:t>
      </w:r>
      <w:r>
        <w:rPr>
          <w:rFonts w:ascii="Times New Roman" w:eastAsia="仿宋_GB2312" w:hAnsi="Times New Roman" w:hint="eastAsia"/>
          <w:sz w:val="32"/>
          <w:szCs w:val="32"/>
        </w:rPr>
        <w:t>；对个人和家庭的补助</w:t>
      </w:r>
      <w:r>
        <w:rPr>
          <w:rFonts w:ascii="Times New Roman" w:eastAsia="仿宋_GB2312" w:hAnsi="Times New Roman" w:hint="eastAsia"/>
          <w:sz w:val="32"/>
          <w:szCs w:val="32"/>
        </w:rPr>
        <w:t>53.20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3.41%</w:t>
      </w:r>
      <w:r>
        <w:rPr>
          <w:rFonts w:ascii="Times New Roman" w:eastAsia="仿宋_GB2312" w:hAnsi="Times New Roman" w:hint="eastAsia"/>
          <w:sz w:val="32"/>
          <w:szCs w:val="32"/>
        </w:rPr>
        <w:t>，较上年上升</w:t>
      </w:r>
      <w:r>
        <w:rPr>
          <w:rFonts w:ascii="Times New Roman" w:eastAsia="仿宋_GB2312" w:hAnsi="Times New Roman" w:hint="eastAsia"/>
          <w:sz w:val="32"/>
          <w:szCs w:val="32"/>
        </w:rPr>
        <w:t>0.70%</w:t>
      </w:r>
      <w:r>
        <w:rPr>
          <w:rFonts w:ascii="Times New Roman" w:eastAsia="仿宋_GB2312" w:hAnsi="Times New Roman" w:hint="eastAsia"/>
          <w:sz w:val="32"/>
          <w:szCs w:val="32"/>
        </w:rPr>
        <w:t>；资本性支出</w:t>
      </w:r>
      <w:r>
        <w:rPr>
          <w:rFonts w:ascii="Times New Roman" w:eastAsia="仿宋_GB2312" w:hAnsi="Times New Roman" w:hint="eastAsia"/>
          <w:sz w:val="32"/>
          <w:szCs w:val="32"/>
        </w:rPr>
        <w:t>27.47</w:t>
      </w:r>
      <w:r>
        <w:rPr>
          <w:rFonts w:ascii="Times New Roman" w:eastAsia="仿宋_GB2312" w:hAnsi="Times New Roman" w:hint="eastAsia"/>
          <w:sz w:val="32"/>
          <w:szCs w:val="32"/>
        </w:rPr>
        <w:t>万元，</w:t>
      </w:r>
      <w:r>
        <w:rPr>
          <w:rFonts w:ascii="Times New Roman" w:eastAsia="仿宋_GB2312" w:hAnsi="Times New Roman" w:hint="eastAsia"/>
          <w:sz w:val="32"/>
          <w:szCs w:val="32"/>
        </w:rPr>
        <w:lastRenderedPageBreak/>
        <w:t>占比</w:t>
      </w:r>
      <w:r>
        <w:rPr>
          <w:rFonts w:ascii="Times New Roman" w:eastAsia="仿宋_GB2312" w:hAnsi="Times New Roman" w:hint="eastAsia"/>
          <w:sz w:val="32"/>
          <w:szCs w:val="32"/>
        </w:rPr>
        <w:t>1.76%</w:t>
      </w:r>
      <w:r>
        <w:rPr>
          <w:rFonts w:ascii="Times New Roman" w:eastAsia="仿宋_GB2312" w:hAnsi="Times New Roman" w:hint="eastAsia"/>
          <w:sz w:val="32"/>
          <w:szCs w:val="32"/>
        </w:rPr>
        <w:t>，较上年增加</w:t>
      </w:r>
      <w:r>
        <w:rPr>
          <w:rFonts w:ascii="Times New Roman" w:eastAsia="仿宋_GB2312" w:hAnsi="Times New Roman" w:hint="eastAsia"/>
          <w:sz w:val="32"/>
          <w:szCs w:val="32"/>
        </w:rPr>
        <w:t>0.07%</w:t>
      </w:r>
      <w:r>
        <w:rPr>
          <w:rFonts w:ascii="Times New Roman" w:eastAsia="仿宋_GB2312" w:hAnsi="Times New Roman" w:hint="eastAsia"/>
          <w:sz w:val="32"/>
          <w:szCs w:val="32"/>
        </w:rPr>
        <w:t>。</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按功能分类，用于文化旅游体育与传媒支出</w:t>
      </w:r>
      <w:r>
        <w:rPr>
          <w:rFonts w:ascii="Times New Roman" w:eastAsia="仿宋_GB2312" w:hAnsi="Times New Roman" w:hint="eastAsia"/>
          <w:sz w:val="32"/>
          <w:szCs w:val="32"/>
        </w:rPr>
        <w:t>1,249.66</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80.19%</w:t>
      </w:r>
      <w:r>
        <w:rPr>
          <w:rFonts w:ascii="Times New Roman" w:eastAsia="仿宋_GB2312" w:hAnsi="Times New Roman" w:hint="eastAsia"/>
          <w:sz w:val="32"/>
          <w:szCs w:val="32"/>
        </w:rPr>
        <w:t>，较上年下降</w:t>
      </w:r>
      <w:r>
        <w:rPr>
          <w:rFonts w:ascii="Times New Roman" w:eastAsia="仿宋_GB2312" w:hAnsi="Times New Roman" w:hint="eastAsia"/>
          <w:sz w:val="32"/>
          <w:szCs w:val="32"/>
        </w:rPr>
        <w:t>10.80%</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123.80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7.94%</w:t>
      </w:r>
      <w:r>
        <w:rPr>
          <w:rFonts w:ascii="Times New Roman" w:eastAsia="仿宋_GB2312" w:hAnsi="Times New Roman" w:hint="eastAsia"/>
          <w:sz w:val="32"/>
          <w:szCs w:val="32"/>
        </w:rPr>
        <w:t>，较上年上升</w:t>
      </w:r>
      <w:r>
        <w:rPr>
          <w:rFonts w:ascii="Times New Roman" w:eastAsia="仿宋_GB2312" w:hAnsi="Times New Roman" w:hint="eastAsia"/>
          <w:sz w:val="32"/>
          <w:szCs w:val="32"/>
        </w:rPr>
        <w:t>4.71%</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85.20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5.47%</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39.70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2.55%</w:t>
      </w:r>
      <w:r>
        <w:rPr>
          <w:rFonts w:ascii="Times New Roman" w:eastAsia="仿宋_GB2312" w:hAnsi="Times New Roman" w:hint="eastAsia"/>
          <w:sz w:val="32"/>
          <w:szCs w:val="32"/>
        </w:rPr>
        <w:t>，较上年上升</w:t>
      </w:r>
      <w:r>
        <w:rPr>
          <w:rFonts w:ascii="Times New Roman" w:eastAsia="仿宋_GB2312" w:hAnsi="Times New Roman" w:hint="eastAsia"/>
          <w:sz w:val="32"/>
          <w:szCs w:val="32"/>
        </w:rPr>
        <w:t>2.50%</w:t>
      </w:r>
      <w:r>
        <w:rPr>
          <w:rFonts w:ascii="Times New Roman" w:eastAsia="仿宋_GB2312" w:hAnsi="Times New Roman" w:hint="eastAsia"/>
          <w:sz w:val="32"/>
          <w:szCs w:val="32"/>
        </w:rPr>
        <w:t>；教育支出</w:t>
      </w:r>
      <w:r>
        <w:rPr>
          <w:rFonts w:ascii="Times New Roman" w:eastAsia="仿宋_GB2312" w:hAnsi="Times New Roman" w:hint="eastAsia"/>
          <w:sz w:val="32"/>
          <w:szCs w:val="32"/>
        </w:rPr>
        <w:t>59.93</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3.85%</w:t>
      </w:r>
      <w:r>
        <w:rPr>
          <w:rFonts w:ascii="Times New Roman" w:eastAsia="仿宋_GB2312" w:hAnsi="Times New Roman" w:hint="eastAsia"/>
          <w:sz w:val="32"/>
          <w:szCs w:val="32"/>
        </w:rPr>
        <w:t>。</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二、一般公共预算支出情况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年本单位一般公共预算拨款支出全年预算数</w:t>
      </w:r>
      <w:r>
        <w:rPr>
          <w:rFonts w:ascii="Times New Roman" w:eastAsia="仿宋_GB2312" w:hAnsi="Times New Roman" w:hint="eastAsia"/>
          <w:sz w:val="32"/>
          <w:szCs w:val="32"/>
        </w:rPr>
        <w:t>1,795.56</w:t>
      </w:r>
      <w:r>
        <w:rPr>
          <w:rFonts w:ascii="Times New Roman" w:eastAsia="仿宋_GB2312" w:hAnsi="Times New Roman" w:hint="eastAsia"/>
          <w:sz w:val="32"/>
          <w:szCs w:val="32"/>
        </w:rPr>
        <w:t>万元，全年支出总额为</w:t>
      </w:r>
      <w:r>
        <w:rPr>
          <w:rFonts w:ascii="Times New Roman" w:eastAsia="仿宋_GB2312" w:hAnsi="Times New Roman" w:hint="eastAsia"/>
          <w:sz w:val="32"/>
          <w:szCs w:val="32"/>
        </w:rPr>
        <w:t>1,558.29</w:t>
      </w:r>
      <w:r>
        <w:rPr>
          <w:rFonts w:ascii="Times New Roman" w:eastAsia="仿宋_GB2312" w:hAnsi="Times New Roman" w:hint="eastAsia"/>
          <w:sz w:val="32"/>
          <w:szCs w:val="32"/>
        </w:rPr>
        <w:t>万元，预算执行率为</w:t>
      </w:r>
      <w:r>
        <w:rPr>
          <w:rFonts w:ascii="Times New Roman" w:eastAsia="仿宋_GB2312" w:hAnsi="Times New Roman" w:hint="eastAsia"/>
          <w:sz w:val="32"/>
          <w:szCs w:val="32"/>
        </w:rPr>
        <w:t>86.79%</w:t>
      </w:r>
      <w:r>
        <w:rPr>
          <w:rFonts w:ascii="Times New Roman" w:eastAsia="仿宋_GB2312" w:hAnsi="Times New Roman" w:hint="eastAsia"/>
          <w:sz w:val="32"/>
          <w:szCs w:val="32"/>
        </w:rPr>
        <w:t>，较上年下降</w:t>
      </w:r>
      <w:r>
        <w:rPr>
          <w:rFonts w:ascii="Times New Roman" w:eastAsia="仿宋_GB2312" w:hAnsi="Times New Roman" w:hint="eastAsia"/>
          <w:sz w:val="32"/>
          <w:szCs w:val="32"/>
        </w:rPr>
        <w:t>6.99%</w:t>
      </w:r>
      <w:r>
        <w:rPr>
          <w:rFonts w:ascii="Times New Roman" w:eastAsia="仿宋_GB2312" w:hAnsi="Times New Roman" w:hint="eastAsia"/>
          <w:sz w:val="32"/>
          <w:szCs w:val="32"/>
        </w:rPr>
        <w:t>。其中：</w:t>
      </w:r>
      <w:r>
        <w:rPr>
          <w:rFonts w:ascii="Times New Roman" w:eastAsia="仿宋_GB2312" w:hAnsi="Times New Roman" w:hint="eastAsia"/>
          <w:sz w:val="32"/>
          <w:szCs w:val="32"/>
        </w:rPr>
        <w:t>基本支出</w:t>
      </w:r>
      <w:r>
        <w:rPr>
          <w:rFonts w:ascii="Times New Roman" w:eastAsia="仿宋_GB2312" w:hAnsi="Times New Roman" w:hint="eastAsia"/>
          <w:sz w:val="32"/>
          <w:szCs w:val="32"/>
        </w:rPr>
        <w:t>1,024.37</w:t>
      </w:r>
      <w:r>
        <w:rPr>
          <w:rFonts w:ascii="Times New Roman" w:eastAsia="仿宋_GB2312" w:hAnsi="Times New Roman" w:hint="eastAsia"/>
          <w:sz w:val="32"/>
          <w:szCs w:val="32"/>
        </w:rPr>
        <w:t>万元，预算执行率为</w:t>
      </w:r>
      <w:r>
        <w:rPr>
          <w:rFonts w:ascii="Times New Roman" w:eastAsia="仿宋_GB2312" w:hAnsi="Times New Roman" w:hint="eastAsia"/>
          <w:sz w:val="32"/>
          <w:szCs w:val="32"/>
        </w:rPr>
        <w:t>100.00%</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533.92</w:t>
      </w:r>
      <w:r>
        <w:rPr>
          <w:rFonts w:ascii="Times New Roman" w:eastAsia="仿宋_GB2312" w:hAnsi="Times New Roman" w:hint="eastAsia"/>
          <w:sz w:val="32"/>
          <w:szCs w:val="32"/>
        </w:rPr>
        <w:t>万元，预算执行率为</w:t>
      </w:r>
      <w:r>
        <w:rPr>
          <w:rFonts w:ascii="Times New Roman" w:eastAsia="仿宋_GB2312" w:hAnsi="Times New Roman" w:hint="eastAsia"/>
          <w:sz w:val="32"/>
          <w:szCs w:val="32"/>
        </w:rPr>
        <w:t>69.23%</w:t>
      </w:r>
      <w:r>
        <w:rPr>
          <w:rFonts w:ascii="Times New Roman" w:eastAsia="仿宋_GB2312" w:hAnsi="Times New Roman" w:hint="eastAsia"/>
          <w:sz w:val="32"/>
          <w:szCs w:val="32"/>
        </w:rPr>
        <w:t>，较上年下降</w:t>
      </w:r>
      <w:r>
        <w:rPr>
          <w:rFonts w:ascii="Times New Roman" w:eastAsia="仿宋_GB2312" w:hAnsi="Times New Roman" w:hint="eastAsia"/>
          <w:sz w:val="32"/>
          <w:szCs w:val="32"/>
        </w:rPr>
        <w:t>15.09%</w:t>
      </w:r>
      <w:r>
        <w:rPr>
          <w:rFonts w:ascii="Times New Roman" w:eastAsia="仿宋_GB2312" w:hAnsi="Times New Roman" w:hint="eastAsia"/>
          <w:sz w:val="32"/>
          <w:szCs w:val="32"/>
        </w:rPr>
        <w:t>。</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（一）基本支出情况</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．总体情况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基本支出主要是为保障单位机构正常运转、完成日常工作任务而发生的各项支出。</w:t>
      </w:r>
      <w:r>
        <w:rPr>
          <w:rFonts w:ascii="Times New Roman" w:eastAsia="仿宋_GB2312" w:hAnsi="Times New Roman" w:hint="eastAsia"/>
          <w:sz w:val="32"/>
          <w:szCs w:val="32"/>
        </w:rPr>
        <w:t>2024</w:t>
      </w:r>
      <w:r>
        <w:rPr>
          <w:rFonts w:ascii="Times New Roman" w:eastAsia="仿宋_GB2312" w:hAnsi="Times New Roman" w:hint="eastAsia"/>
          <w:sz w:val="32"/>
          <w:szCs w:val="32"/>
        </w:rPr>
        <w:t>年度，基本支出全年执行数</w:t>
      </w:r>
      <w:r>
        <w:rPr>
          <w:rFonts w:ascii="Times New Roman" w:eastAsia="仿宋_GB2312" w:hAnsi="Times New Roman" w:hint="eastAsia"/>
          <w:sz w:val="32"/>
          <w:szCs w:val="32"/>
        </w:rPr>
        <w:t>1,024.37</w:t>
      </w:r>
      <w:r>
        <w:rPr>
          <w:rFonts w:ascii="Times New Roman" w:eastAsia="仿宋_GB2312" w:hAnsi="Times New Roman" w:hint="eastAsia"/>
          <w:sz w:val="32"/>
          <w:szCs w:val="32"/>
        </w:rPr>
        <w:t>万元，其中：工资福利支出</w:t>
      </w:r>
      <w:r>
        <w:rPr>
          <w:rFonts w:ascii="Times New Roman" w:eastAsia="仿宋_GB2312" w:hAnsi="Times New Roman" w:hint="eastAsia"/>
          <w:sz w:val="32"/>
          <w:szCs w:val="32"/>
        </w:rPr>
        <w:t>792.37</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77.35%</w:t>
      </w:r>
      <w:r>
        <w:rPr>
          <w:rFonts w:ascii="Times New Roman" w:eastAsia="仿宋_GB2312" w:hAnsi="Times New Roman" w:hint="eastAsia"/>
          <w:sz w:val="32"/>
          <w:szCs w:val="32"/>
        </w:rPr>
        <w:t>；商品和服务支出</w:t>
      </w:r>
      <w:r>
        <w:rPr>
          <w:rFonts w:ascii="Times New Roman" w:eastAsia="仿宋_GB2312" w:hAnsi="Times New Roman" w:hint="eastAsia"/>
          <w:sz w:val="32"/>
          <w:szCs w:val="32"/>
        </w:rPr>
        <w:t>177.10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17.29%</w:t>
      </w:r>
      <w:r>
        <w:rPr>
          <w:rFonts w:ascii="Times New Roman" w:eastAsia="仿宋_GB2312" w:hAnsi="Times New Roman" w:hint="eastAsia"/>
          <w:sz w:val="32"/>
          <w:szCs w:val="32"/>
        </w:rPr>
        <w:t>；对个人和家庭的补助</w:t>
      </w:r>
      <w:r>
        <w:rPr>
          <w:rFonts w:ascii="Times New Roman" w:eastAsia="仿宋_GB2312" w:hAnsi="Times New Roman" w:hint="eastAsia"/>
          <w:sz w:val="32"/>
          <w:szCs w:val="32"/>
        </w:rPr>
        <w:t>53.20</w:t>
      </w:r>
      <w:r>
        <w:rPr>
          <w:rFonts w:ascii="Times New Roman" w:eastAsia="仿宋_GB2312" w:hAnsi="Times New Roman" w:hint="eastAsia"/>
          <w:sz w:val="32"/>
          <w:szCs w:val="32"/>
        </w:rPr>
        <w:t>万，占比</w:t>
      </w:r>
      <w:r>
        <w:rPr>
          <w:rFonts w:ascii="Times New Roman" w:eastAsia="仿宋_GB2312" w:hAnsi="Times New Roman" w:hint="eastAsia"/>
          <w:sz w:val="32"/>
          <w:szCs w:val="32"/>
        </w:rPr>
        <w:t>5.19%</w:t>
      </w:r>
      <w:r>
        <w:rPr>
          <w:rFonts w:ascii="Times New Roman" w:eastAsia="仿宋_GB2312" w:hAnsi="Times New Roman" w:hint="eastAsia"/>
          <w:sz w:val="32"/>
          <w:szCs w:val="32"/>
        </w:rPr>
        <w:t>；资本性支出</w:t>
      </w:r>
      <w:r>
        <w:rPr>
          <w:rFonts w:ascii="Times New Roman" w:eastAsia="仿宋_GB2312" w:hAnsi="Times New Roman" w:hint="eastAsia"/>
          <w:sz w:val="32"/>
          <w:szCs w:val="32"/>
        </w:rPr>
        <w:t>1.70</w:t>
      </w:r>
      <w:r>
        <w:rPr>
          <w:rFonts w:ascii="Times New Roman" w:eastAsia="仿宋_GB2312" w:hAnsi="Times New Roman" w:hint="eastAsia"/>
          <w:sz w:val="32"/>
          <w:szCs w:val="32"/>
        </w:rPr>
        <w:t>万元，占比</w:t>
      </w:r>
      <w:r>
        <w:rPr>
          <w:rFonts w:ascii="Times New Roman" w:eastAsia="仿宋_GB2312" w:hAnsi="Times New Roman" w:hint="eastAsia"/>
          <w:sz w:val="32"/>
          <w:szCs w:val="32"/>
        </w:rPr>
        <w:t>0.17%</w:t>
      </w:r>
      <w:r>
        <w:rPr>
          <w:rFonts w:ascii="Times New Roman" w:eastAsia="仿宋_GB2312" w:hAnsi="Times New Roman" w:hint="eastAsia"/>
          <w:sz w:val="32"/>
          <w:szCs w:val="32"/>
        </w:rPr>
        <w:t>。</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．“三公经费”支出使</w:t>
      </w:r>
      <w:r>
        <w:rPr>
          <w:rFonts w:ascii="Times New Roman" w:eastAsia="仿宋_GB2312" w:hAnsi="Times New Roman" w:hint="eastAsia"/>
          <w:b/>
          <w:sz w:val="32"/>
          <w:szCs w:val="32"/>
        </w:rPr>
        <w:t>用情况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年度“三公经费”预算支出数为</w:t>
      </w:r>
      <w:r>
        <w:rPr>
          <w:rFonts w:ascii="Times New Roman" w:eastAsia="仿宋_GB2312" w:hAnsi="Times New Roman" w:hint="eastAsia"/>
          <w:sz w:val="32"/>
          <w:szCs w:val="32"/>
        </w:rPr>
        <w:t>17</w:t>
      </w:r>
      <w:r>
        <w:rPr>
          <w:rFonts w:ascii="Times New Roman" w:eastAsia="仿宋_GB2312" w:hAnsi="Times New Roman" w:hint="eastAsia"/>
          <w:sz w:val="32"/>
          <w:szCs w:val="32"/>
        </w:rPr>
        <w:t>万元，实际支出</w:t>
      </w:r>
      <w:r>
        <w:rPr>
          <w:rFonts w:ascii="Times New Roman" w:eastAsia="仿宋_GB2312" w:hAnsi="Times New Roman" w:hint="eastAsia"/>
          <w:sz w:val="32"/>
          <w:szCs w:val="32"/>
        </w:rPr>
        <w:t>12.54</w:t>
      </w:r>
      <w:r>
        <w:rPr>
          <w:rFonts w:ascii="Times New Roman" w:eastAsia="仿宋_GB2312" w:hAnsi="Times New Roman" w:hint="eastAsia"/>
          <w:sz w:val="32"/>
          <w:szCs w:val="32"/>
        </w:rPr>
        <w:t>万元，其中：公务接待费预算为</w:t>
      </w:r>
      <w:r>
        <w:rPr>
          <w:rFonts w:ascii="Times New Roman" w:eastAsia="仿宋_GB2312" w:hAnsi="Times New Roman" w:hint="eastAsia"/>
          <w:sz w:val="32"/>
          <w:szCs w:val="32"/>
        </w:rPr>
        <w:t>2.00</w:t>
      </w:r>
      <w:r>
        <w:rPr>
          <w:rFonts w:ascii="Times New Roman" w:eastAsia="仿宋_GB2312" w:hAnsi="Times New Roman" w:hint="eastAsia"/>
          <w:sz w:val="32"/>
          <w:szCs w:val="32"/>
        </w:rPr>
        <w:t>万元，实际支出</w:t>
      </w:r>
      <w:r>
        <w:rPr>
          <w:rFonts w:ascii="Times New Roman" w:eastAsia="仿宋_GB2312" w:hAnsi="Times New Roman" w:hint="eastAsia"/>
          <w:sz w:val="32"/>
          <w:szCs w:val="32"/>
        </w:rPr>
        <w:t>0.46</w:t>
      </w:r>
      <w:r>
        <w:rPr>
          <w:rFonts w:ascii="Times New Roman" w:eastAsia="仿宋_GB2312" w:hAnsi="Times New Roman" w:hint="eastAsia"/>
          <w:sz w:val="32"/>
          <w:szCs w:val="32"/>
        </w:rPr>
        <w:lastRenderedPageBreak/>
        <w:t>万元；公务车运行维护费预算为</w:t>
      </w:r>
      <w:r>
        <w:rPr>
          <w:rFonts w:ascii="Times New Roman" w:eastAsia="仿宋_GB2312" w:hAnsi="Times New Roman" w:hint="eastAsia"/>
          <w:sz w:val="32"/>
          <w:szCs w:val="32"/>
        </w:rPr>
        <w:t>15.00</w:t>
      </w:r>
      <w:r>
        <w:rPr>
          <w:rFonts w:ascii="Times New Roman" w:eastAsia="仿宋_GB2312" w:hAnsi="Times New Roman" w:hint="eastAsia"/>
          <w:sz w:val="32"/>
          <w:szCs w:val="32"/>
        </w:rPr>
        <w:t>万元，实际支出</w:t>
      </w:r>
      <w:r>
        <w:rPr>
          <w:rFonts w:ascii="Times New Roman" w:eastAsia="仿宋_GB2312" w:hAnsi="Times New Roman" w:hint="eastAsia"/>
          <w:sz w:val="32"/>
          <w:szCs w:val="32"/>
        </w:rPr>
        <w:t>12.08</w:t>
      </w:r>
      <w:r>
        <w:rPr>
          <w:rFonts w:ascii="Times New Roman" w:eastAsia="仿宋_GB2312" w:hAnsi="Times New Roman" w:hint="eastAsia"/>
          <w:sz w:val="32"/>
          <w:szCs w:val="32"/>
        </w:rPr>
        <w:t>万元，均未超支。单位严格执行厉行节约精神，三</w:t>
      </w:r>
      <w:proofErr w:type="gramStart"/>
      <w:r>
        <w:rPr>
          <w:rFonts w:ascii="Times New Roman" w:eastAsia="仿宋_GB2312" w:hAnsi="Times New Roman" w:hint="eastAsia"/>
          <w:sz w:val="32"/>
          <w:szCs w:val="32"/>
        </w:rPr>
        <w:t>公经费</w:t>
      </w:r>
      <w:proofErr w:type="gramEnd"/>
      <w:r>
        <w:rPr>
          <w:rFonts w:ascii="Times New Roman" w:eastAsia="仿宋_GB2312" w:hAnsi="Times New Roman" w:hint="eastAsia"/>
          <w:sz w:val="32"/>
          <w:szCs w:val="32"/>
        </w:rPr>
        <w:t>开支均按规定执行。</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（二）项目支出情况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年项目支出</w:t>
      </w:r>
      <w:r>
        <w:rPr>
          <w:rFonts w:ascii="Times New Roman" w:eastAsia="仿宋_GB2312" w:hAnsi="Times New Roman" w:hint="eastAsia"/>
          <w:sz w:val="32"/>
          <w:szCs w:val="32"/>
        </w:rPr>
        <w:t>533.92</w:t>
      </w:r>
      <w:r>
        <w:rPr>
          <w:rFonts w:ascii="Times New Roman" w:eastAsia="仿宋_GB2312" w:hAnsi="Times New Roman" w:hint="eastAsia"/>
          <w:sz w:val="32"/>
          <w:szCs w:val="32"/>
        </w:rPr>
        <w:t>万元，其中省级专项资金</w:t>
      </w:r>
      <w:r>
        <w:rPr>
          <w:rFonts w:ascii="Times New Roman" w:eastAsia="仿宋_GB2312" w:hAnsi="Times New Roman" w:hint="eastAsia"/>
          <w:sz w:val="32"/>
          <w:szCs w:val="32"/>
        </w:rPr>
        <w:t>367.29</w:t>
      </w:r>
      <w:r>
        <w:rPr>
          <w:rFonts w:ascii="Times New Roman" w:eastAsia="仿宋_GB2312" w:hAnsi="Times New Roman" w:hint="eastAsia"/>
          <w:sz w:val="32"/>
          <w:szCs w:val="32"/>
        </w:rPr>
        <w:t>万元，业务工作经费</w:t>
      </w:r>
      <w:r>
        <w:rPr>
          <w:rFonts w:ascii="Times New Roman" w:eastAsia="仿宋_GB2312" w:hAnsi="Times New Roman" w:hint="eastAsia"/>
          <w:sz w:val="32"/>
          <w:szCs w:val="32"/>
        </w:rPr>
        <w:t>9.42</w:t>
      </w:r>
      <w:r>
        <w:rPr>
          <w:rFonts w:ascii="Times New Roman" w:eastAsia="仿宋_GB2312" w:hAnsi="Times New Roman" w:hint="eastAsia"/>
          <w:sz w:val="32"/>
          <w:szCs w:val="32"/>
        </w:rPr>
        <w:t>万元，其他事业发展资金</w:t>
      </w:r>
      <w:r>
        <w:rPr>
          <w:rFonts w:ascii="Times New Roman" w:eastAsia="仿宋_GB2312" w:hAnsi="Times New Roman" w:hint="eastAsia"/>
          <w:sz w:val="32"/>
          <w:szCs w:val="32"/>
        </w:rPr>
        <w:t>157.21</w:t>
      </w:r>
      <w:r>
        <w:rPr>
          <w:rFonts w:ascii="Times New Roman" w:eastAsia="仿宋_GB2312" w:hAnsi="Times New Roman" w:hint="eastAsia"/>
          <w:sz w:val="32"/>
          <w:szCs w:val="32"/>
        </w:rPr>
        <w:t>万元。</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1</w:t>
      </w:r>
      <w:r>
        <w:rPr>
          <w:rFonts w:ascii="Times New Roman" w:eastAsia="仿宋_GB2312" w:hAnsi="Times New Roman" w:hint="eastAsia"/>
          <w:b/>
          <w:sz w:val="32"/>
          <w:szCs w:val="32"/>
        </w:rPr>
        <w:t>．省级专项资金支出</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年度省级专项资金预算</w:t>
      </w:r>
      <w:r>
        <w:rPr>
          <w:rFonts w:ascii="Times New Roman" w:eastAsia="仿宋_GB2312" w:hAnsi="Times New Roman" w:hint="eastAsia"/>
          <w:sz w:val="32"/>
          <w:szCs w:val="32"/>
        </w:rPr>
        <w:t>482.28</w:t>
      </w:r>
      <w:r>
        <w:rPr>
          <w:rFonts w:ascii="Times New Roman" w:eastAsia="仿宋_GB2312" w:hAnsi="Times New Roman" w:hint="eastAsia"/>
          <w:sz w:val="32"/>
          <w:szCs w:val="32"/>
        </w:rPr>
        <w:t>万元，实际支付</w:t>
      </w:r>
      <w:r>
        <w:rPr>
          <w:rFonts w:ascii="Times New Roman" w:eastAsia="仿宋_GB2312" w:hAnsi="Times New Roman" w:hint="eastAsia"/>
          <w:sz w:val="32"/>
          <w:szCs w:val="32"/>
        </w:rPr>
        <w:t>367.29</w:t>
      </w:r>
      <w:r>
        <w:rPr>
          <w:rFonts w:ascii="Times New Roman" w:eastAsia="仿宋_GB2312" w:hAnsi="Times New Roman" w:hint="eastAsia"/>
          <w:sz w:val="32"/>
          <w:szCs w:val="32"/>
        </w:rPr>
        <w:t>万元，预算</w:t>
      </w:r>
      <w:r>
        <w:rPr>
          <w:rFonts w:ascii="Times New Roman" w:eastAsia="仿宋_GB2312" w:hAnsi="Times New Roman" w:hint="eastAsia"/>
          <w:sz w:val="32"/>
          <w:szCs w:val="32"/>
        </w:rPr>
        <w:t>执行率</w:t>
      </w:r>
      <w:r>
        <w:rPr>
          <w:rFonts w:ascii="Times New Roman" w:eastAsia="仿宋_GB2312" w:hAnsi="Times New Roman" w:hint="eastAsia"/>
          <w:sz w:val="32"/>
          <w:szCs w:val="32"/>
        </w:rPr>
        <w:t>76.16%</w:t>
      </w:r>
      <w:r>
        <w:rPr>
          <w:rFonts w:ascii="Times New Roman" w:eastAsia="仿宋_GB2312" w:hAnsi="Times New Roman" w:hint="eastAsia"/>
          <w:sz w:val="32"/>
          <w:szCs w:val="32"/>
        </w:rPr>
        <w:t>。具体列示如下：</w:t>
      </w:r>
    </w:p>
    <w:tbl>
      <w:tblPr>
        <w:tblW w:w="8976" w:type="dxa"/>
        <w:jc w:val="center"/>
        <w:tblLayout w:type="fixed"/>
        <w:tblLook w:val="04A0" w:firstRow="1" w:lastRow="0" w:firstColumn="1" w:lastColumn="0" w:noHBand="0" w:noVBand="1"/>
      </w:tblPr>
      <w:tblGrid>
        <w:gridCol w:w="1433"/>
        <w:gridCol w:w="2098"/>
        <w:gridCol w:w="1155"/>
        <w:gridCol w:w="1410"/>
        <w:gridCol w:w="1574"/>
        <w:gridCol w:w="1306"/>
      </w:tblGrid>
      <w:tr w:rsidR="001F1460">
        <w:trPr>
          <w:trHeight w:val="638"/>
          <w:jc w:val="center"/>
        </w:trPr>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指标文号</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项目类别</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下达日期</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指标金额</w:t>
            </w:r>
          </w:p>
          <w:p w:rsidR="001F1460" w:rsidRDefault="00C76264">
            <w:pPr>
              <w:jc w:val="center"/>
              <w:rPr>
                <w:rFonts w:ascii="黑体" w:eastAsia="黑体" w:hAnsi="黑体"/>
                <w:b/>
                <w:sz w:val="18"/>
                <w:szCs w:val="18"/>
              </w:rPr>
            </w:pPr>
            <w:r>
              <w:rPr>
                <w:rFonts w:ascii="黑体" w:eastAsia="黑体" w:hAnsi="黑体" w:hint="eastAsia"/>
                <w:b/>
                <w:sz w:val="18"/>
                <w:szCs w:val="18"/>
              </w:rPr>
              <w:t>（万元）</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实际支付金额</w:t>
            </w:r>
          </w:p>
          <w:p w:rsidR="001F1460" w:rsidRDefault="00C76264">
            <w:pPr>
              <w:jc w:val="center"/>
              <w:rPr>
                <w:rFonts w:ascii="黑体" w:eastAsia="黑体" w:hAnsi="黑体"/>
                <w:b/>
                <w:sz w:val="18"/>
                <w:szCs w:val="18"/>
              </w:rPr>
            </w:pPr>
            <w:r>
              <w:rPr>
                <w:rFonts w:ascii="黑体" w:eastAsia="黑体" w:hAnsi="黑体" w:hint="eastAsia"/>
                <w:b/>
                <w:sz w:val="18"/>
                <w:szCs w:val="18"/>
              </w:rPr>
              <w:t>（万元）</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预算执行率</w:t>
            </w:r>
          </w:p>
        </w:tc>
      </w:tr>
      <w:tr w:rsidR="001F1460">
        <w:trPr>
          <w:trHeight w:val="638"/>
          <w:jc w:val="center"/>
        </w:trPr>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2024</w:t>
            </w:r>
            <w:r>
              <w:rPr>
                <w:rFonts w:ascii="Times New Roman" w:eastAsia="仿宋_GB2312" w:hAnsi="Times New Roman" w:hint="eastAsia"/>
                <w:sz w:val="18"/>
                <w:szCs w:val="18"/>
              </w:rPr>
              <w:t>〔湘财预〕</w:t>
            </w:r>
            <w:r>
              <w:rPr>
                <w:rFonts w:ascii="Times New Roman" w:eastAsia="仿宋_GB2312" w:hAnsi="Times New Roman" w:hint="eastAsia"/>
                <w:sz w:val="18"/>
                <w:szCs w:val="18"/>
              </w:rPr>
              <w:t>0001</w:t>
            </w:r>
            <w:r>
              <w:rPr>
                <w:rFonts w:ascii="Times New Roman" w:eastAsia="仿宋_GB2312" w:hAnsi="Times New Roman" w:hint="eastAsia"/>
                <w:sz w:val="18"/>
                <w:szCs w:val="18"/>
              </w:rPr>
              <w:t>号</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省文物保护专项资金</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204-02-08</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375.00</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260.01</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69.342%</w:t>
            </w:r>
          </w:p>
        </w:tc>
      </w:tr>
      <w:tr w:rsidR="001F1460">
        <w:trPr>
          <w:trHeight w:val="638"/>
          <w:jc w:val="center"/>
        </w:trPr>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2024</w:t>
            </w:r>
            <w:r>
              <w:rPr>
                <w:rFonts w:ascii="Times New Roman" w:eastAsia="仿宋_GB2312" w:hAnsi="Times New Roman" w:hint="eastAsia"/>
                <w:sz w:val="18"/>
                <w:szCs w:val="18"/>
              </w:rPr>
              <w:t>〔湘财预〕</w:t>
            </w:r>
            <w:r>
              <w:rPr>
                <w:rFonts w:ascii="Times New Roman" w:eastAsia="仿宋_GB2312" w:hAnsi="Times New Roman" w:hint="eastAsia"/>
                <w:sz w:val="18"/>
                <w:szCs w:val="18"/>
              </w:rPr>
              <w:t>0023</w:t>
            </w:r>
            <w:r>
              <w:rPr>
                <w:rFonts w:ascii="Times New Roman" w:eastAsia="仿宋_GB2312" w:hAnsi="Times New Roman" w:hint="eastAsia"/>
                <w:sz w:val="18"/>
                <w:szCs w:val="18"/>
              </w:rPr>
              <w:t>号</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省级文物保护专项</w:t>
            </w:r>
          </w:p>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上年结余</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2024-02-08</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107.28</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107.28</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100%</w:t>
            </w:r>
          </w:p>
        </w:tc>
      </w:tr>
      <w:tr w:rsidR="001F1460">
        <w:trPr>
          <w:trHeight w:val="473"/>
          <w:jc w:val="center"/>
        </w:trPr>
        <w:tc>
          <w:tcPr>
            <w:tcW w:w="46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黑体" w:eastAsia="黑体" w:hAnsi="黑体"/>
                <w:sz w:val="18"/>
                <w:szCs w:val="18"/>
              </w:rPr>
            </w:pPr>
            <w:r>
              <w:rPr>
                <w:rFonts w:ascii="黑体" w:eastAsia="黑体" w:hAnsi="黑体" w:hint="eastAsia"/>
                <w:sz w:val="18"/>
                <w:szCs w:val="18"/>
              </w:rPr>
              <w:t>合计</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482.28</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367.29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8FDFF" w:fill="auto"/>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76.16%</w:t>
            </w:r>
          </w:p>
        </w:tc>
      </w:tr>
    </w:tbl>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省文物保护专项资金上年结余</w:t>
      </w:r>
      <w:r>
        <w:rPr>
          <w:rFonts w:ascii="Times New Roman" w:eastAsia="仿宋_GB2312" w:hAnsi="Times New Roman" w:hint="eastAsia"/>
          <w:sz w:val="32"/>
          <w:szCs w:val="32"/>
        </w:rPr>
        <w:t>107.28</w:t>
      </w:r>
      <w:r>
        <w:rPr>
          <w:rFonts w:ascii="Times New Roman" w:eastAsia="仿宋_GB2312" w:hAnsi="Times New Roman" w:hint="eastAsia"/>
          <w:sz w:val="32"/>
          <w:szCs w:val="32"/>
        </w:rPr>
        <w:t>万元，实际支付</w:t>
      </w:r>
      <w:r>
        <w:rPr>
          <w:rFonts w:ascii="Times New Roman" w:eastAsia="仿宋_GB2312" w:hAnsi="Times New Roman" w:hint="eastAsia"/>
          <w:sz w:val="32"/>
          <w:szCs w:val="32"/>
        </w:rPr>
        <w:t>107.28</w:t>
      </w:r>
      <w:r>
        <w:rPr>
          <w:rFonts w:ascii="Times New Roman" w:eastAsia="仿宋_GB2312" w:hAnsi="Times New Roman" w:hint="eastAsia"/>
          <w:sz w:val="32"/>
          <w:szCs w:val="32"/>
        </w:rPr>
        <w:t>万元，上年结余全部消化；当年预算</w:t>
      </w:r>
      <w:r>
        <w:rPr>
          <w:rFonts w:ascii="Times New Roman" w:eastAsia="仿宋_GB2312" w:hAnsi="Times New Roman" w:hint="eastAsia"/>
          <w:sz w:val="32"/>
          <w:szCs w:val="32"/>
        </w:rPr>
        <w:t>375.00</w:t>
      </w:r>
      <w:r>
        <w:rPr>
          <w:rFonts w:ascii="Times New Roman" w:eastAsia="仿宋_GB2312" w:hAnsi="Times New Roman" w:hint="eastAsia"/>
          <w:sz w:val="32"/>
          <w:szCs w:val="32"/>
        </w:rPr>
        <w:t>万元，实际支付</w:t>
      </w:r>
      <w:r>
        <w:rPr>
          <w:rFonts w:ascii="Times New Roman" w:eastAsia="仿宋_GB2312" w:hAnsi="Times New Roman" w:hint="eastAsia"/>
          <w:sz w:val="32"/>
          <w:szCs w:val="32"/>
        </w:rPr>
        <w:t>260.01</w:t>
      </w:r>
      <w:r>
        <w:rPr>
          <w:rFonts w:ascii="Times New Roman" w:eastAsia="仿宋_GB2312" w:hAnsi="Times New Roman" w:hint="eastAsia"/>
          <w:sz w:val="32"/>
          <w:szCs w:val="32"/>
        </w:rPr>
        <w:t>万元，预算执行率为</w:t>
      </w:r>
      <w:r>
        <w:rPr>
          <w:rFonts w:ascii="Times New Roman" w:eastAsia="仿宋_GB2312" w:hAnsi="Times New Roman" w:hint="eastAsia"/>
          <w:sz w:val="32"/>
          <w:szCs w:val="32"/>
        </w:rPr>
        <w:t>69.34%</w:t>
      </w:r>
      <w:r>
        <w:rPr>
          <w:rFonts w:ascii="Times New Roman" w:eastAsia="仿宋_GB2312" w:hAnsi="Times New Roman" w:hint="eastAsia"/>
          <w:sz w:val="32"/>
          <w:szCs w:val="32"/>
        </w:rPr>
        <w:t>。具体列示如下：</w:t>
      </w:r>
    </w:p>
    <w:tbl>
      <w:tblPr>
        <w:tblW w:w="8986" w:type="dxa"/>
        <w:jc w:val="center"/>
        <w:tblLayout w:type="fixed"/>
        <w:tblLook w:val="04A0" w:firstRow="1" w:lastRow="0" w:firstColumn="1" w:lastColumn="0" w:noHBand="0" w:noVBand="1"/>
      </w:tblPr>
      <w:tblGrid>
        <w:gridCol w:w="815"/>
        <w:gridCol w:w="2983"/>
        <w:gridCol w:w="1836"/>
        <w:gridCol w:w="1721"/>
        <w:gridCol w:w="1631"/>
      </w:tblGrid>
      <w:tr w:rsidR="001F1460">
        <w:trPr>
          <w:trHeight w:val="70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序号</w:t>
            </w:r>
          </w:p>
        </w:tc>
        <w:tc>
          <w:tcPr>
            <w:tcW w:w="2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项</w:t>
            </w:r>
            <w:r>
              <w:rPr>
                <w:rFonts w:ascii="黑体" w:eastAsia="黑体" w:hAnsi="黑体" w:hint="eastAsia"/>
                <w:b/>
                <w:sz w:val="18"/>
                <w:szCs w:val="18"/>
              </w:rPr>
              <w:t xml:space="preserve">  </w:t>
            </w:r>
            <w:r>
              <w:rPr>
                <w:rFonts w:ascii="黑体" w:eastAsia="黑体" w:hAnsi="黑体" w:hint="eastAsia"/>
                <w:b/>
                <w:sz w:val="18"/>
                <w:szCs w:val="18"/>
              </w:rPr>
              <w:t>目</w:t>
            </w:r>
            <w:r>
              <w:rPr>
                <w:rFonts w:ascii="黑体" w:eastAsia="黑体" w:hAnsi="黑体" w:hint="eastAsia"/>
                <w:b/>
                <w:sz w:val="18"/>
                <w:szCs w:val="18"/>
              </w:rPr>
              <w:t xml:space="preserve">  </w:t>
            </w:r>
            <w:r>
              <w:rPr>
                <w:rFonts w:ascii="黑体" w:eastAsia="黑体" w:hAnsi="黑体" w:hint="eastAsia"/>
                <w:b/>
                <w:sz w:val="18"/>
                <w:szCs w:val="18"/>
              </w:rPr>
              <w:t>名</w:t>
            </w:r>
            <w:r>
              <w:rPr>
                <w:rFonts w:ascii="黑体" w:eastAsia="黑体" w:hAnsi="黑体" w:hint="eastAsia"/>
                <w:b/>
                <w:sz w:val="18"/>
                <w:szCs w:val="18"/>
              </w:rPr>
              <w:t xml:space="preserve">  </w:t>
            </w:r>
            <w:r>
              <w:rPr>
                <w:rFonts w:ascii="黑体" w:eastAsia="黑体" w:hAnsi="黑体" w:hint="eastAsia"/>
                <w:b/>
                <w:sz w:val="18"/>
                <w:szCs w:val="18"/>
              </w:rPr>
              <w:t>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当年预算金额</w:t>
            </w:r>
          </w:p>
          <w:p w:rsidR="001F1460" w:rsidRDefault="00C76264">
            <w:pPr>
              <w:jc w:val="center"/>
              <w:rPr>
                <w:rFonts w:ascii="黑体" w:eastAsia="黑体" w:hAnsi="黑体"/>
                <w:b/>
                <w:sz w:val="18"/>
                <w:szCs w:val="18"/>
              </w:rPr>
            </w:pPr>
            <w:r>
              <w:rPr>
                <w:rFonts w:ascii="黑体" w:eastAsia="黑体" w:hAnsi="黑体" w:hint="eastAsia"/>
                <w:b/>
                <w:sz w:val="18"/>
                <w:szCs w:val="18"/>
              </w:rPr>
              <w:t>（万元）</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实际支出金额</w:t>
            </w:r>
          </w:p>
          <w:p w:rsidR="001F1460" w:rsidRDefault="00C76264">
            <w:pPr>
              <w:jc w:val="center"/>
              <w:rPr>
                <w:rFonts w:ascii="黑体" w:eastAsia="黑体" w:hAnsi="黑体"/>
                <w:b/>
                <w:sz w:val="18"/>
                <w:szCs w:val="18"/>
              </w:rPr>
            </w:pPr>
            <w:r>
              <w:rPr>
                <w:rFonts w:ascii="黑体" w:eastAsia="黑体" w:hAnsi="黑体" w:hint="eastAsia"/>
                <w:b/>
                <w:sz w:val="18"/>
                <w:szCs w:val="18"/>
              </w:rPr>
              <w:t>（万元）</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预算执行率</w:t>
            </w:r>
          </w:p>
        </w:tc>
      </w:tr>
      <w:tr w:rsidR="001F1460">
        <w:trPr>
          <w:trHeight w:val="346"/>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湖南省第四次全国文物普查</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250.00</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164.49</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65.80%</w:t>
            </w:r>
          </w:p>
        </w:tc>
      </w:tr>
      <w:tr w:rsidR="001F1460">
        <w:trPr>
          <w:trHeight w:val="346"/>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文物鉴定经费</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75.00</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74.23</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98.97%</w:t>
            </w:r>
          </w:p>
        </w:tc>
      </w:tr>
      <w:tr w:rsidR="001F1460">
        <w:trPr>
          <w:trHeight w:val="346"/>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9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文物保护项目验收经费</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50.00</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21.29</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42.58%</w:t>
            </w:r>
          </w:p>
        </w:tc>
      </w:tr>
      <w:tr w:rsidR="001F1460">
        <w:trPr>
          <w:trHeight w:val="356"/>
          <w:jc w:val="center"/>
        </w:trPr>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32"/>
                <w:szCs w:val="32"/>
              </w:rPr>
            </w:pPr>
            <w:r>
              <w:rPr>
                <w:rFonts w:ascii="黑体" w:eastAsia="黑体" w:hAnsi="黑体" w:hint="eastAsia"/>
                <w:sz w:val="18"/>
                <w:szCs w:val="18"/>
              </w:rPr>
              <w:t>合计</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375.00</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260.01</w:t>
            </w:r>
          </w:p>
        </w:tc>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69.34%</w:t>
            </w:r>
          </w:p>
        </w:tc>
      </w:tr>
    </w:tbl>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．其他项目支出</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年本单位除省级专项资金以外的其他项目支出包括业</w:t>
      </w:r>
      <w:r>
        <w:rPr>
          <w:rFonts w:ascii="Times New Roman" w:eastAsia="仿宋_GB2312" w:hAnsi="Times New Roman" w:hint="eastAsia"/>
          <w:sz w:val="32"/>
          <w:szCs w:val="32"/>
        </w:rPr>
        <w:lastRenderedPageBreak/>
        <w:t>务工作经费和其他事业发展资金，主要是部门为完成特定行政工作任务或事业发展目标而发生的支出。其中：业务工作经费全年预算数</w:t>
      </w:r>
      <w:r>
        <w:rPr>
          <w:rFonts w:ascii="Times New Roman" w:eastAsia="仿宋_GB2312" w:hAnsi="Times New Roman" w:hint="eastAsia"/>
          <w:sz w:val="32"/>
          <w:szCs w:val="32"/>
        </w:rPr>
        <w:t>35</w:t>
      </w:r>
      <w:r>
        <w:rPr>
          <w:rFonts w:ascii="Times New Roman" w:eastAsia="仿宋_GB2312" w:hAnsi="Times New Roman" w:hint="eastAsia"/>
          <w:sz w:val="32"/>
          <w:szCs w:val="32"/>
        </w:rPr>
        <w:t>万元，全年执行数</w:t>
      </w:r>
      <w:r>
        <w:rPr>
          <w:rFonts w:ascii="Times New Roman" w:eastAsia="仿宋_GB2312" w:hAnsi="Times New Roman" w:hint="eastAsia"/>
          <w:sz w:val="32"/>
          <w:szCs w:val="32"/>
        </w:rPr>
        <w:t>9.42</w:t>
      </w:r>
      <w:r>
        <w:rPr>
          <w:rFonts w:ascii="Times New Roman" w:eastAsia="仿宋_GB2312" w:hAnsi="Times New Roman" w:hint="eastAsia"/>
          <w:sz w:val="32"/>
          <w:szCs w:val="32"/>
        </w:rPr>
        <w:t>万元，执行率</w:t>
      </w:r>
      <w:r>
        <w:rPr>
          <w:rFonts w:ascii="Times New Roman" w:eastAsia="仿宋_GB2312" w:hAnsi="Times New Roman" w:hint="eastAsia"/>
          <w:sz w:val="32"/>
          <w:szCs w:val="32"/>
        </w:rPr>
        <w:t>26.91%</w:t>
      </w:r>
      <w:r>
        <w:rPr>
          <w:rFonts w:ascii="Times New Roman" w:eastAsia="仿宋_GB2312" w:hAnsi="Times New Roman" w:hint="eastAsia"/>
          <w:sz w:val="32"/>
          <w:szCs w:val="32"/>
        </w:rPr>
        <w:t>，其他事业发展资金预算数</w:t>
      </w:r>
      <w:r>
        <w:rPr>
          <w:rFonts w:ascii="Times New Roman" w:eastAsia="仿宋_GB2312" w:hAnsi="Times New Roman" w:hint="eastAsia"/>
          <w:sz w:val="32"/>
          <w:szCs w:val="32"/>
        </w:rPr>
        <w:t>220.80</w:t>
      </w:r>
      <w:r>
        <w:rPr>
          <w:rFonts w:ascii="Times New Roman" w:eastAsia="仿宋_GB2312" w:hAnsi="Times New Roman" w:hint="eastAsia"/>
          <w:sz w:val="32"/>
          <w:szCs w:val="32"/>
        </w:rPr>
        <w:t>万元，全年执行数</w:t>
      </w:r>
      <w:r>
        <w:rPr>
          <w:rFonts w:ascii="Times New Roman" w:eastAsia="仿宋_GB2312" w:hAnsi="Times New Roman" w:hint="eastAsia"/>
          <w:sz w:val="32"/>
          <w:szCs w:val="32"/>
        </w:rPr>
        <w:t>157.21</w:t>
      </w:r>
      <w:r>
        <w:rPr>
          <w:rFonts w:ascii="Times New Roman" w:eastAsia="仿宋_GB2312" w:hAnsi="Times New Roman" w:hint="eastAsia"/>
          <w:sz w:val="32"/>
          <w:szCs w:val="32"/>
        </w:rPr>
        <w:t>万元，执行率</w:t>
      </w:r>
      <w:r>
        <w:rPr>
          <w:rFonts w:ascii="Times New Roman" w:eastAsia="仿宋_GB2312" w:hAnsi="Times New Roman" w:hint="eastAsia"/>
          <w:sz w:val="32"/>
          <w:szCs w:val="32"/>
        </w:rPr>
        <w:t>71.20%</w:t>
      </w:r>
      <w:r>
        <w:rPr>
          <w:rFonts w:ascii="Times New Roman" w:eastAsia="仿宋_GB2312" w:hAnsi="Times New Roman" w:hint="eastAsia"/>
          <w:sz w:val="32"/>
          <w:szCs w:val="32"/>
        </w:rPr>
        <w:t>。具体列示如下：</w:t>
      </w:r>
    </w:p>
    <w:tbl>
      <w:tblPr>
        <w:tblW w:w="9333" w:type="dxa"/>
        <w:tblInd w:w="-264" w:type="dxa"/>
        <w:tblLayout w:type="fixed"/>
        <w:tblLook w:val="04A0" w:firstRow="1" w:lastRow="0" w:firstColumn="1" w:lastColumn="0" w:noHBand="0" w:noVBand="1"/>
      </w:tblPr>
      <w:tblGrid>
        <w:gridCol w:w="700"/>
        <w:gridCol w:w="2618"/>
        <w:gridCol w:w="1912"/>
        <w:gridCol w:w="1253"/>
        <w:gridCol w:w="1544"/>
        <w:gridCol w:w="1306"/>
      </w:tblGrid>
      <w:tr w:rsidR="001F1460">
        <w:trPr>
          <w:trHeight w:val="551"/>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序号</w:t>
            </w:r>
          </w:p>
        </w:tc>
        <w:tc>
          <w:tcPr>
            <w:tcW w:w="2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项</w:t>
            </w:r>
            <w:r>
              <w:rPr>
                <w:rFonts w:ascii="黑体" w:eastAsia="黑体" w:hAnsi="黑体" w:hint="eastAsia"/>
                <w:b/>
                <w:sz w:val="18"/>
                <w:szCs w:val="18"/>
              </w:rPr>
              <w:t xml:space="preserve">  </w:t>
            </w:r>
            <w:r>
              <w:rPr>
                <w:rFonts w:ascii="黑体" w:eastAsia="黑体" w:hAnsi="黑体" w:hint="eastAsia"/>
                <w:b/>
                <w:sz w:val="18"/>
                <w:szCs w:val="18"/>
              </w:rPr>
              <w:t>目</w:t>
            </w:r>
            <w:r>
              <w:rPr>
                <w:rFonts w:ascii="黑体" w:eastAsia="黑体" w:hAnsi="黑体" w:hint="eastAsia"/>
                <w:b/>
                <w:sz w:val="18"/>
                <w:szCs w:val="18"/>
              </w:rPr>
              <w:t xml:space="preserve">  </w:t>
            </w:r>
            <w:r>
              <w:rPr>
                <w:rFonts w:ascii="黑体" w:eastAsia="黑体" w:hAnsi="黑体" w:hint="eastAsia"/>
                <w:b/>
                <w:sz w:val="18"/>
                <w:szCs w:val="18"/>
              </w:rPr>
              <w:t>名</w:t>
            </w:r>
            <w:r>
              <w:rPr>
                <w:rFonts w:ascii="黑体" w:eastAsia="黑体" w:hAnsi="黑体" w:hint="eastAsia"/>
                <w:b/>
                <w:sz w:val="18"/>
                <w:szCs w:val="18"/>
              </w:rPr>
              <w:t xml:space="preserve">  </w:t>
            </w:r>
            <w:r>
              <w:rPr>
                <w:rFonts w:ascii="黑体" w:eastAsia="黑体" w:hAnsi="黑体" w:hint="eastAsia"/>
                <w:b/>
                <w:sz w:val="18"/>
                <w:szCs w:val="18"/>
              </w:rPr>
              <w:t>称</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项目类别</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预算金额</w:t>
            </w:r>
          </w:p>
          <w:p w:rsidR="001F1460" w:rsidRDefault="00C76264">
            <w:pPr>
              <w:jc w:val="center"/>
              <w:rPr>
                <w:rFonts w:ascii="黑体" w:eastAsia="黑体" w:hAnsi="黑体"/>
                <w:b/>
                <w:sz w:val="18"/>
                <w:szCs w:val="18"/>
              </w:rPr>
            </w:pPr>
            <w:r>
              <w:rPr>
                <w:rFonts w:ascii="黑体" w:eastAsia="黑体" w:hAnsi="黑体" w:hint="eastAsia"/>
                <w:b/>
                <w:sz w:val="18"/>
                <w:szCs w:val="18"/>
              </w:rPr>
              <w:t>（万元）</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实际支出金额（万元）</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黑体" w:eastAsia="黑体" w:hAnsi="黑体"/>
                <w:b/>
                <w:sz w:val="18"/>
                <w:szCs w:val="18"/>
              </w:rPr>
            </w:pPr>
            <w:r>
              <w:rPr>
                <w:rFonts w:ascii="黑体" w:eastAsia="黑体" w:hAnsi="黑体" w:hint="eastAsia"/>
                <w:b/>
                <w:sz w:val="18"/>
                <w:szCs w:val="18"/>
              </w:rPr>
              <w:t>预算执行率</w:t>
            </w:r>
          </w:p>
        </w:tc>
      </w:tr>
      <w:tr w:rsidR="001F1460">
        <w:trPr>
          <w:trHeight w:val="25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文物执法经费</w:t>
            </w:r>
          </w:p>
        </w:tc>
        <w:tc>
          <w:tcPr>
            <w:tcW w:w="19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业务工作经费</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35</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9.42</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26.91%</w:t>
            </w:r>
          </w:p>
        </w:tc>
      </w:tr>
      <w:tr w:rsidR="001F1460">
        <w:trPr>
          <w:trHeight w:val="25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文物安全检查</w:t>
            </w:r>
          </w:p>
        </w:tc>
        <w:tc>
          <w:tcPr>
            <w:tcW w:w="1912" w:type="dxa"/>
            <w:vMerge w:val="restart"/>
            <w:tcBorders>
              <w:top w:val="single" w:sz="4" w:space="0" w:color="000000"/>
              <w:left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其他事业发展资金</w:t>
            </w: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56</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51.70</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92.32%</w:t>
            </w:r>
          </w:p>
        </w:tc>
      </w:tr>
      <w:tr w:rsidR="001F1460">
        <w:trPr>
          <w:trHeight w:val="25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文物保护项目计划评审、</w:t>
            </w:r>
          </w:p>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项目检查</w:t>
            </w:r>
          </w:p>
        </w:tc>
        <w:tc>
          <w:tcPr>
            <w:tcW w:w="1912" w:type="dxa"/>
            <w:vMerge/>
            <w:tcBorders>
              <w:left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13.12</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34.53%</w:t>
            </w:r>
          </w:p>
        </w:tc>
      </w:tr>
      <w:tr w:rsidR="001F1460">
        <w:trPr>
          <w:trHeight w:val="312"/>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文物保护项目监管</w:t>
            </w:r>
          </w:p>
        </w:tc>
        <w:tc>
          <w:tcPr>
            <w:tcW w:w="1912" w:type="dxa"/>
            <w:vMerge/>
            <w:tcBorders>
              <w:left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38.68</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77.36%</w:t>
            </w:r>
          </w:p>
        </w:tc>
      </w:tr>
      <w:tr w:rsidR="001F1460">
        <w:trPr>
          <w:trHeight w:val="25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文物信息资源管理</w:t>
            </w:r>
          </w:p>
        </w:tc>
        <w:tc>
          <w:tcPr>
            <w:tcW w:w="1912" w:type="dxa"/>
            <w:vMerge/>
            <w:tcBorders>
              <w:left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56</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42.45</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75.80%</w:t>
            </w:r>
          </w:p>
        </w:tc>
      </w:tr>
      <w:tr w:rsidR="001F1460">
        <w:trPr>
          <w:trHeight w:val="255"/>
        </w:trPr>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1F1460">
            <w:pPr>
              <w:pStyle w:val="a9"/>
              <w:numPr>
                <w:ilvl w:val="0"/>
                <w:numId w:val="1"/>
              </w:numPr>
              <w:ind w:firstLineChars="0"/>
              <w:jc w:val="center"/>
              <w:rPr>
                <w:rFonts w:ascii="Times New Roman" w:eastAsia="仿宋_GB2312" w:hAnsi="Times New Roman"/>
                <w:szCs w:val="21"/>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其他</w:t>
            </w:r>
          </w:p>
        </w:tc>
        <w:tc>
          <w:tcPr>
            <w:tcW w:w="1912" w:type="dxa"/>
            <w:vMerge/>
            <w:tcBorders>
              <w:left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20.80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11.26</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54.13%</w:t>
            </w:r>
          </w:p>
        </w:tc>
      </w:tr>
      <w:tr w:rsidR="001F1460">
        <w:trPr>
          <w:trHeight w:val="255"/>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小计</w:t>
            </w:r>
          </w:p>
        </w:tc>
        <w:tc>
          <w:tcPr>
            <w:tcW w:w="1912" w:type="dxa"/>
            <w:vMerge/>
            <w:tcBorders>
              <w:left w:val="single" w:sz="4" w:space="0" w:color="000000"/>
              <w:bottom w:val="single" w:sz="4" w:space="0" w:color="000000"/>
              <w:right w:val="single" w:sz="4" w:space="0" w:color="000000"/>
            </w:tcBorders>
            <w:shd w:val="clear" w:color="auto" w:fill="FFFFFF"/>
            <w:noWrap/>
            <w:vAlign w:val="center"/>
          </w:tcPr>
          <w:p w:rsidR="001F1460" w:rsidRDefault="001F1460">
            <w:pPr>
              <w:jc w:val="center"/>
              <w:rPr>
                <w:rFonts w:ascii="Times New Roman" w:eastAsia="仿宋_GB2312" w:hAnsi="Times New Roman"/>
                <w:sz w:val="18"/>
                <w:szCs w:val="1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220.80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157.21</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460" w:rsidRDefault="00C76264">
            <w:pPr>
              <w:jc w:val="center"/>
              <w:rPr>
                <w:rFonts w:ascii="Times New Roman" w:eastAsia="仿宋_GB2312" w:hAnsi="Times New Roman"/>
                <w:sz w:val="18"/>
                <w:szCs w:val="18"/>
              </w:rPr>
            </w:pPr>
            <w:r>
              <w:rPr>
                <w:rFonts w:ascii="Times New Roman" w:eastAsia="仿宋_GB2312" w:hAnsi="Times New Roman" w:hint="eastAsia"/>
                <w:sz w:val="18"/>
                <w:szCs w:val="18"/>
              </w:rPr>
              <w:t>71.20%</w:t>
            </w:r>
          </w:p>
        </w:tc>
      </w:tr>
    </w:tbl>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三、政府性基金预算支出情况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本单位无政府性基金预算支出。</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四、国有资本经营预算支出情况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本单位无国有资本经营预算支出。</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五、社会保险基金预算支出情况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本单位无社会保险基金预算支出。</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2024</w:t>
      </w:r>
      <w:r>
        <w:rPr>
          <w:rFonts w:ascii="黑体" w:eastAsia="黑体" w:hAnsi="黑体" w:hint="eastAsia"/>
          <w:sz w:val="32"/>
          <w:szCs w:val="32"/>
        </w:rPr>
        <w:t>年度部门整体支出绩效情况</w:t>
      </w:r>
    </w:p>
    <w:p w:rsidR="001F1460" w:rsidRDefault="00C76264" w:rsidP="00DC6365">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（一）部门整体绩效情况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．持续实施文物保护利用“六大工程”。</w:t>
      </w:r>
      <w:r>
        <w:rPr>
          <w:rFonts w:ascii="Times New Roman" w:eastAsia="仿宋_GB2312" w:hAnsi="Times New Roman" w:hint="eastAsia"/>
          <w:sz w:val="32"/>
          <w:szCs w:val="32"/>
        </w:rPr>
        <w:t>2024</w:t>
      </w:r>
      <w:r>
        <w:rPr>
          <w:rFonts w:ascii="Times New Roman" w:eastAsia="仿宋_GB2312" w:hAnsi="Times New Roman" w:hint="eastAsia"/>
          <w:sz w:val="32"/>
          <w:szCs w:val="32"/>
        </w:rPr>
        <w:t>年，在省委省政府的正确领导和各参与单位的大力支持下，“六大工程”各项工程相关重点项目按时保质完成。文物考古和保护工程有中华文明探源、“湖南简牍”保护研究与展示传播、马王堆汉</w:t>
      </w:r>
      <w:r>
        <w:rPr>
          <w:rFonts w:ascii="Times New Roman" w:eastAsia="仿宋_GB2312" w:hAnsi="Times New Roman" w:hint="eastAsia"/>
          <w:sz w:val="32"/>
          <w:szCs w:val="32"/>
        </w:rPr>
        <w:lastRenderedPageBreak/>
        <w:t>墓出土文物保护研究与展示传播等五大类</w:t>
      </w:r>
      <w:r>
        <w:rPr>
          <w:rFonts w:ascii="Times New Roman" w:eastAsia="仿宋_GB2312" w:hAnsi="Times New Roman" w:hint="eastAsia"/>
          <w:sz w:val="32"/>
          <w:szCs w:val="32"/>
        </w:rPr>
        <w:t>13</w:t>
      </w:r>
      <w:r>
        <w:rPr>
          <w:rFonts w:ascii="Times New Roman" w:eastAsia="仿宋_GB2312" w:hAnsi="Times New Roman" w:hint="eastAsia"/>
          <w:sz w:val="32"/>
          <w:szCs w:val="32"/>
        </w:rPr>
        <w:t>个项目。其中，马王堆汉墓考古发掘</w:t>
      </w:r>
      <w:r>
        <w:rPr>
          <w:rFonts w:ascii="Times New Roman" w:eastAsia="仿宋_GB2312" w:hAnsi="Times New Roman" w:hint="eastAsia"/>
          <w:sz w:val="32"/>
          <w:szCs w:val="32"/>
        </w:rPr>
        <w:t>50</w:t>
      </w:r>
      <w:r>
        <w:rPr>
          <w:rFonts w:ascii="Times New Roman" w:eastAsia="仿宋_GB2312" w:hAnsi="Times New Roman" w:hint="eastAsia"/>
          <w:sz w:val="32"/>
          <w:szCs w:val="32"/>
        </w:rPr>
        <w:t>周年系列活动已顺利完成，其他各项工作正按计划推进。湖湘文化保护传承工程</w:t>
      </w:r>
      <w:r>
        <w:rPr>
          <w:rFonts w:ascii="Times New Roman" w:eastAsia="仿宋_GB2312" w:hAnsi="Times New Roman" w:hint="eastAsia"/>
          <w:sz w:val="32"/>
          <w:szCs w:val="32"/>
        </w:rPr>
        <w:t>14</w:t>
      </w:r>
      <w:r>
        <w:rPr>
          <w:rFonts w:ascii="Times New Roman" w:eastAsia="仿宋_GB2312" w:hAnsi="Times New Roman" w:hint="eastAsia"/>
          <w:sz w:val="32"/>
          <w:szCs w:val="32"/>
        </w:rPr>
        <w:t>个项目都已启动，已完成《湖南通史》《湖湘文化通史》《湖南少数民族非遗传承人口述史》《湖湘文化名著读本》</w:t>
      </w:r>
      <w:r>
        <w:rPr>
          <w:rFonts w:ascii="Times New Roman" w:eastAsia="仿宋_GB2312" w:hAnsi="Times New Roman" w:hint="eastAsia"/>
          <w:sz w:val="32"/>
          <w:szCs w:val="32"/>
        </w:rPr>
        <w:t>4</w:t>
      </w:r>
      <w:r>
        <w:rPr>
          <w:rFonts w:ascii="Times New Roman" w:eastAsia="仿宋_GB2312" w:hAnsi="Times New Roman" w:hint="eastAsia"/>
          <w:sz w:val="32"/>
          <w:szCs w:val="32"/>
        </w:rPr>
        <w:t>个出版项目。革命文物保护传承工程，“我的</w:t>
      </w:r>
      <w:r>
        <w:rPr>
          <w:rFonts w:ascii="Times New Roman" w:eastAsia="仿宋_GB2312" w:hAnsi="Times New Roman" w:hint="eastAsia"/>
          <w:sz w:val="32"/>
          <w:szCs w:val="32"/>
        </w:rPr>
        <w:t>韶山行”红色</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学、第四次全国文物普查、湖南一师旧址保护展示提质等重点项目稳步推进，取得积极成效。让文物活起来工程，包括文物和文化遗产“标识体系建设”“全媒体传播”“活化利用”“国际交流合作”</w:t>
      </w:r>
      <w:r>
        <w:rPr>
          <w:rFonts w:ascii="Times New Roman" w:eastAsia="仿宋_GB2312" w:hAnsi="Times New Roman" w:hint="eastAsia"/>
          <w:sz w:val="32"/>
          <w:szCs w:val="32"/>
        </w:rPr>
        <w:t>4</w:t>
      </w:r>
      <w:r>
        <w:rPr>
          <w:rFonts w:ascii="Times New Roman" w:eastAsia="仿宋_GB2312" w:hAnsi="Times New Roman" w:hint="eastAsia"/>
          <w:sz w:val="32"/>
          <w:szCs w:val="32"/>
        </w:rPr>
        <w:t>个大项、共</w:t>
      </w:r>
      <w:r>
        <w:rPr>
          <w:rFonts w:ascii="Times New Roman" w:eastAsia="仿宋_GB2312" w:hAnsi="Times New Roman" w:hint="eastAsia"/>
          <w:sz w:val="32"/>
          <w:szCs w:val="32"/>
        </w:rPr>
        <w:t>33</w:t>
      </w:r>
      <w:r>
        <w:rPr>
          <w:rFonts w:ascii="Times New Roman" w:eastAsia="仿宋_GB2312" w:hAnsi="Times New Roman" w:hint="eastAsia"/>
          <w:sz w:val="32"/>
          <w:szCs w:val="32"/>
        </w:rPr>
        <w:t>个子项，目前已完成</w:t>
      </w:r>
      <w:r>
        <w:rPr>
          <w:rFonts w:ascii="Times New Roman" w:eastAsia="仿宋_GB2312" w:hAnsi="Times New Roman" w:hint="eastAsia"/>
          <w:sz w:val="32"/>
          <w:szCs w:val="32"/>
        </w:rPr>
        <w:t>13</w:t>
      </w:r>
      <w:r>
        <w:rPr>
          <w:rFonts w:ascii="Times New Roman" w:eastAsia="仿宋_GB2312" w:hAnsi="Times New Roman" w:hint="eastAsia"/>
          <w:sz w:val="32"/>
          <w:szCs w:val="32"/>
        </w:rPr>
        <w:t>个、正在推进</w:t>
      </w:r>
      <w:r>
        <w:rPr>
          <w:rFonts w:ascii="Times New Roman" w:eastAsia="仿宋_GB2312" w:hAnsi="Times New Roman" w:hint="eastAsia"/>
          <w:sz w:val="32"/>
          <w:szCs w:val="32"/>
        </w:rPr>
        <w:t>20</w:t>
      </w:r>
      <w:r>
        <w:rPr>
          <w:rFonts w:ascii="Times New Roman" w:eastAsia="仿宋_GB2312" w:hAnsi="Times New Roman" w:hint="eastAsia"/>
          <w:sz w:val="32"/>
          <w:szCs w:val="32"/>
        </w:rPr>
        <w:t>个。文物数字化工程，</w:t>
      </w:r>
      <w:proofErr w:type="gramStart"/>
      <w:r>
        <w:rPr>
          <w:rFonts w:ascii="Times New Roman" w:eastAsia="仿宋_GB2312" w:hAnsi="Times New Roman" w:hint="eastAsia"/>
          <w:sz w:val="32"/>
          <w:szCs w:val="32"/>
        </w:rPr>
        <w:t>浯</w:t>
      </w:r>
      <w:proofErr w:type="gramEnd"/>
      <w:r>
        <w:rPr>
          <w:rFonts w:ascii="Times New Roman" w:eastAsia="仿宋_GB2312" w:hAnsi="Times New Roman" w:hint="eastAsia"/>
          <w:sz w:val="32"/>
          <w:szCs w:val="32"/>
        </w:rPr>
        <w:t>溪碑林数字化保护利用及传播展示、博物馆盒子（</w:t>
      </w:r>
      <w:r>
        <w:rPr>
          <w:rFonts w:ascii="Times New Roman" w:eastAsia="仿宋_GB2312" w:hAnsi="Times New Roman" w:hint="eastAsia"/>
          <w:sz w:val="32"/>
          <w:szCs w:val="32"/>
        </w:rPr>
        <w:t>M-box</w:t>
      </w:r>
      <w:r>
        <w:rPr>
          <w:rFonts w:ascii="Times New Roman" w:eastAsia="仿宋_GB2312" w:hAnsi="Times New Roman" w:hint="eastAsia"/>
          <w:sz w:val="32"/>
          <w:szCs w:val="32"/>
        </w:rPr>
        <w:t>）等</w:t>
      </w:r>
      <w:r>
        <w:rPr>
          <w:rFonts w:ascii="Times New Roman" w:eastAsia="仿宋_GB2312" w:hAnsi="Times New Roman" w:hint="eastAsia"/>
          <w:sz w:val="32"/>
          <w:szCs w:val="32"/>
        </w:rPr>
        <w:t>40</w:t>
      </w:r>
      <w:r>
        <w:rPr>
          <w:rFonts w:ascii="Times New Roman" w:eastAsia="仿宋_GB2312" w:hAnsi="Times New Roman" w:hint="eastAsia"/>
          <w:sz w:val="32"/>
          <w:szCs w:val="32"/>
        </w:rPr>
        <w:t>个项目，按计划推进落实。文物人才队伍建设工程，全省文博人才数据库平台建成试运行；湖南博物院完成增编</w:t>
      </w:r>
      <w:r>
        <w:rPr>
          <w:rFonts w:ascii="Times New Roman" w:eastAsia="仿宋_GB2312" w:hAnsi="Times New Roman" w:hint="eastAsia"/>
          <w:sz w:val="32"/>
          <w:szCs w:val="32"/>
        </w:rPr>
        <w:t>15</w:t>
      </w:r>
      <w:r>
        <w:rPr>
          <w:rFonts w:ascii="Times New Roman" w:eastAsia="仿宋_GB2312" w:hAnsi="Times New Roman" w:hint="eastAsia"/>
          <w:sz w:val="32"/>
          <w:szCs w:val="32"/>
        </w:rPr>
        <w:t>个、</w:t>
      </w:r>
      <w:r>
        <w:rPr>
          <w:rFonts w:ascii="Times New Roman" w:eastAsia="仿宋_GB2312" w:hAnsi="Times New Roman" w:hint="eastAsia"/>
          <w:sz w:val="32"/>
          <w:szCs w:val="32"/>
        </w:rPr>
        <w:t>45</w:t>
      </w:r>
      <w:r>
        <w:rPr>
          <w:rFonts w:ascii="Times New Roman" w:eastAsia="仿宋_GB2312" w:hAnsi="Times New Roman" w:hint="eastAsia"/>
          <w:sz w:val="32"/>
          <w:szCs w:val="32"/>
        </w:rPr>
        <w:t>个自</w:t>
      </w:r>
      <w:proofErr w:type="gramStart"/>
      <w:r>
        <w:rPr>
          <w:rFonts w:ascii="Times New Roman" w:eastAsia="仿宋_GB2312" w:hAnsi="Times New Roman" w:hint="eastAsia"/>
          <w:sz w:val="32"/>
          <w:szCs w:val="32"/>
        </w:rPr>
        <w:t>收自支编改为</w:t>
      </w:r>
      <w:proofErr w:type="gramEnd"/>
      <w:r>
        <w:rPr>
          <w:rFonts w:ascii="Times New Roman" w:eastAsia="仿宋_GB2312" w:hAnsi="Times New Roman" w:hint="eastAsia"/>
          <w:sz w:val="32"/>
          <w:szCs w:val="32"/>
        </w:rPr>
        <w:t>全额拨款编；省文物考古研究院累计补充在编在岗急需紧缺人才</w:t>
      </w:r>
      <w:r>
        <w:rPr>
          <w:rFonts w:ascii="Times New Roman" w:eastAsia="仿宋_GB2312" w:hAnsi="Times New Roman" w:hint="eastAsia"/>
          <w:sz w:val="32"/>
          <w:szCs w:val="32"/>
        </w:rPr>
        <w:t>6</w:t>
      </w:r>
      <w:r>
        <w:rPr>
          <w:rFonts w:ascii="Times New Roman" w:eastAsia="仿宋_GB2312" w:hAnsi="Times New Roman" w:hint="eastAsia"/>
          <w:sz w:val="32"/>
          <w:szCs w:val="32"/>
        </w:rPr>
        <w:t>3</w:t>
      </w:r>
      <w:r>
        <w:rPr>
          <w:rFonts w:ascii="Times New Roman" w:eastAsia="仿宋_GB2312" w:hAnsi="Times New Roman" w:hint="eastAsia"/>
          <w:sz w:val="32"/>
          <w:szCs w:val="32"/>
        </w:rPr>
        <w:t>人；湖南师范大学的文博本科专业成功申报文物博士点。</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．筑牢文物安全防线，稳步推进既定重点任务。一是对全省各地文博单位展开“四</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两直”文物安全抽查，组织实施“文物保护工程专项检查”等系列专项行动等，全省各级文物行政部门共计开展文物安全巡查检查</w:t>
      </w:r>
      <w:r>
        <w:rPr>
          <w:rFonts w:ascii="Times New Roman" w:eastAsia="仿宋_GB2312" w:hAnsi="Times New Roman" w:hint="eastAsia"/>
          <w:sz w:val="32"/>
          <w:szCs w:val="32"/>
        </w:rPr>
        <w:t>7293</w:t>
      </w:r>
      <w:r>
        <w:rPr>
          <w:rFonts w:ascii="Times New Roman" w:eastAsia="仿宋_GB2312" w:hAnsi="Times New Roman" w:hint="eastAsia"/>
          <w:sz w:val="32"/>
          <w:szCs w:val="32"/>
        </w:rPr>
        <w:t>人次，检查文博单位</w:t>
      </w:r>
      <w:r>
        <w:rPr>
          <w:rFonts w:ascii="Times New Roman" w:eastAsia="仿宋_GB2312" w:hAnsi="Times New Roman" w:hint="eastAsia"/>
          <w:sz w:val="32"/>
          <w:szCs w:val="32"/>
        </w:rPr>
        <w:t>11540</w:t>
      </w:r>
      <w:r>
        <w:rPr>
          <w:rFonts w:ascii="Times New Roman" w:eastAsia="仿宋_GB2312" w:hAnsi="Times New Roman" w:hint="eastAsia"/>
          <w:sz w:val="32"/>
          <w:szCs w:val="32"/>
        </w:rPr>
        <w:t>处，发现安全隐患</w:t>
      </w:r>
      <w:r>
        <w:rPr>
          <w:rFonts w:ascii="Times New Roman" w:eastAsia="仿宋_GB2312" w:hAnsi="Times New Roman" w:hint="eastAsia"/>
          <w:sz w:val="32"/>
          <w:szCs w:val="32"/>
        </w:rPr>
        <w:t>1048</w:t>
      </w:r>
      <w:r>
        <w:rPr>
          <w:rFonts w:ascii="Times New Roman" w:eastAsia="仿宋_GB2312" w:hAnsi="Times New Roman" w:hint="eastAsia"/>
          <w:sz w:val="32"/>
          <w:szCs w:val="32"/>
        </w:rPr>
        <w:t>起，整改</w:t>
      </w:r>
      <w:r>
        <w:rPr>
          <w:rFonts w:ascii="Times New Roman" w:eastAsia="仿宋_GB2312" w:hAnsi="Times New Roman" w:hint="eastAsia"/>
          <w:sz w:val="32"/>
          <w:szCs w:val="32"/>
        </w:rPr>
        <w:t>880</w:t>
      </w:r>
      <w:r>
        <w:rPr>
          <w:rFonts w:ascii="Times New Roman" w:eastAsia="仿宋_GB2312" w:hAnsi="Times New Roman" w:hint="eastAsia"/>
          <w:sz w:val="32"/>
          <w:szCs w:val="32"/>
        </w:rPr>
        <w:t>起。全年未发生任何重大文物安全事故。二是文物保护利用“六大工程”、文物</w:t>
      </w:r>
      <w:r>
        <w:rPr>
          <w:rFonts w:ascii="Times New Roman" w:eastAsia="仿宋_GB2312" w:hAnsi="Times New Roman" w:hint="eastAsia"/>
          <w:sz w:val="32"/>
          <w:szCs w:val="32"/>
        </w:rPr>
        <w:lastRenderedPageBreak/>
        <w:t>“四普”、中华文明探源等工作持续推进，进展喜人。其中，“六大工程”</w:t>
      </w:r>
      <w:r>
        <w:rPr>
          <w:rFonts w:ascii="Times New Roman" w:eastAsia="仿宋_GB2312" w:hAnsi="Times New Roman" w:hint="eastAsia"/>
          <w:sz w:val="32"/>
          <w:szCs w:val="32"/>
        </w:rPr>
        <w:t>2024</w:t>
      </w:r>
      <w:r>
        <w:rPr>
          <w:rFonts w:ascii="Times New Roman" w:eastAsia="仿宋_GB2312" w:hAnsi="Times New Roman" w:hint="eastAsia"/>
          <w:sz w:val="32"/>
          <w:szCs w:val="32"/>
        </w:rPr>
        <w:t>年度安排经费</w:t>
      </w:r>
      <w:r>
        <w:rPr>
          <w:rFonts w:ascii="Times New Roman" w:eastAsia="仿宋_GB2312" w:hAnsi="Times New Roman" w:hint="eastAsia"/>
          <w:sz w:val="32"/>
          <w:szCs w:val="32"/>
        </w:rPr>
        <w:t>4.5</w:t>
      </w:r>
      <w:r>
        <w:rPr>
          <w:rFonts w:ascii="Times New Roman" w:eastAsia="仿宋_GB2312" w:hAnsi="Times New Roman" w:hint="eastAsia"/>
          <w:sz w:val="32"/>
          <w:szCs w:val="32"/>
        </w:rPr>
        <w:t>亿、项目</w:t>
      </w:r>
      <w:r>
        <w:rPr>
          <w:rFonts w:ascii="Times New Roman" w:eastAsia="仿宋_GB2312" w:hAnsi="Times New Roman" w:hint="eastAsia"/>
          <w:sz w:val="32"/>
          <w:szCs w:val="32"/>
        </w:rPr>
        <w:t>359</w:t>
      </w:r>
      <w:r>
        <w:rPr>
          <w:rFonts w:ascii="Times New Roman" w:eastAsia="仿宋_GB2312" w:hAnsi="Times New Roman" w:hint="eastAsia"/>
          <w:sz w:val="32"/>
          <w:szCs w:val="32"/>
        </w:rPr>
        <w:t>个；文物“四普”共</w:t>
      </w:r>
      <w:r>
        <w:rPr>
          <w:rFonts w:ascii="Times New Roman" w:eastAsia="仿宋_GB2312" w:hAnsi="Times New Roman" w:hint="eastAsia"/>
          <w:sz w:val="32"/>
          <w:szCs w:val="32"/>
        </w:rPr>
        <w:t>完成复查文物点</w:t>
      </w:r>
      <w:r>
        <w:rPr>
          <w:rFonts w:ascii="Times New Roman" w:eastAsia="仿宋_GB2312" w:hAnsi="Times New Roman" w:hint="eastAsia"/>
          <w:sz w:val="32"/>
          <w:szCs w:val="32"/>
        </w:rPr>
        <w:t>19172</w:t>
      </w:r>
      <w:r>
        <w:rPr>
          <w:rFonts w:ascii="Times New Roman" w:eastAsia="仿宋_GB2312" w:hAnsi="Times New Roman" w:hint="eastAsia"/>
          <w:sz w:val="32"/>
          <w:szCs w:val="32"/>
        </w:rPr>
        <w:t>处、复查率达</w:t>
      </w:r>
      <w:r>
        <w:rPr>
          <w:rFonts w:ascii="Times New Roman" w:eastAsia="仿宋_GB2312" w:hAnsi="Times New Roman" w:hint="eastAsia"/>
          <w:sz w:val="32"/>
          <w:szCs w:val="32"/>
        </w:rPr>
        <w:t>94.1%</w:t>
      </w:r>
      <w:r>
        <w:rPr>
          <w:rFonts w:ascii="Times New Roman" w:eastAsia="仿宋_GB2312" w:hAnsi="Times New Roman" w:hint="eastAsia"/>
          <w:sz w:val="32"/>
          <w:szCs w:val="32"/>
        </w:rPr>
        <w:t>，新发现不可移动文物</w:t>
      </w:r>
      <w:r>
        <w:rPr>
          <w:rFonts w:ascii="Times New Roman" w:eastAsia="仿宋_GB2312" w:hAnsi="Times New Roman" w:hint="eastAsia"/>
          <w:sz w:val="32"/>
          <w:szCs w:val="32"/>
        </w:rPr>
        <w:t>1871</w:t>
      </w:r>
      <w:r>
        <w:rPr>
          <w:rFonts w:ascii="Times New Roman" w:eastAsia="仿宋_GB2312" w:hAnsi="Times New Roman" w:hint="eastAsia"/>
          <w:sz w:val="32"/>
          <w:szCs w:val="32"/>
        </w:rPr>
        <w:t>处；印发并实施《湖南省廊桥保护三年行动实施方案》，相关工作顺利推进，得到了国家文物局的充分肯定。</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．文物考古赋能发展深入实施，赓续红色基因深入推进。一是持续推进中华文明探源工程，洪江高庙遗址、临武渡头古城遗址等</w:t>
      </w:r>
      <w:r>
        <w:rPr>
          <w:rFonts w:ascii="Times New Roman" w:eastAsia="仿宋_GB2312" w:hAnsi="Times New Roman" w:hint="eastAsia"/>
          <w:sz w:val="32"/>
          <w:szCs w:val="32"/>
        </w:rPr>
        <w:t>9</w:t>
      </w:r>
      <w:r>
        <w:rPr>
          <w:rFonts w:ascii="Times New Roman" w:eastAsia="仿宋_GB2312" w:hAnsi="Times New Roman" w:hint="eastAsia"/>
          <w:sz w:val="32"/>
          <w:szCs w:val="32"/>
        </w:rPr>
        <w:t>个主动考古发掘项目收获颇丰，中华文明探源——湖南考古基地启动建设。考古研究成果突出，新出版考古专著</w:t>
      </w:r>
      <w:r>
        <w:rPr>
          <w:rFonts w:ascii="Times New Roman" w:eastAsia="仿宋_GB2312" w:hAnsi="Times New Roman" w:hint="eastAsia"/>
          <w:sz w:val="32"/>
          <w:szCs w:val="32"/>
        </w:rPr>
        <w:t>6</w:t>
      </w:r>
      <w:r>
        <w:rPr>
          <w:rFonts w:ascii="Times New Roman" w:eastAsia="仿宋_GB2312" w:hAnsi="Times New Roman" w:hint="eastAsia"/>
          <w:sz w:val="32"/>
          <w:szCs w:val="32"/>
        </w:rPr>
        <w:t>本，新完成专著</w:t>
      </w:r>
      <w:r>
        <w:rPr>
          <w:rFonts w:ascii="Times New Roman" w:eastAsia="仿宋_GB2312" w:hAnsi="Times New Roman" w:hint="eastAsia"/>
          <w:sz w:val="32"/>
          <w:szCs w:val="32"/>
        </w:rPr>
        <w:t>10</w:t>
      </w:r>
      <w:r>
        <w:rPr>
          <w:rFonts w:ascii="Times New Roman" w:eastAsia="仿宋_GB2312" w:hAnsi="Times New Roman" w:hint="eastAsia"/>
          <w:sz w:val="32"/>
          <w:szCs w:val="32"/>
        </w:rPr>
        <w:t>本、论文</w:t>
      </w:r>
      <w:r>
        <w:rPr>
          <w:rFonts w:ascii="Times New Roman" w:eastAsia="仿宋_GB2312" w:hAnsi="Times New Roman" w:hint="eastAsia"/>
          <w:sz w:val="32"/>
          <w:szCs w:val="32"/>
        </w:rPr>
        <w:t>81</w:t>
      </w:r>
      <w:r>
        <w:rPr>
          <w:rFonts w:ascii="Times New Roman" w:eastAsia="仿宋_GB2312" w:hAnsi="Times New Roman" w:hint="eastAsia"/>
          <w:sz w:val="32"/>
          <w:szCs w:val="32"/>
        </w:rPr>
        <w:t>篇；湖南简牍中心启动筹建，《关于加强里耶秦简保护研究利用的调研报告》编制完成。考古服务经济发展</w:t>
      </w:r>
      <w:r>
        <w:rPr>
          <w:rFonts w:ascii="Times New Roman" w:eastAsia="仿宋_GB2312" w:hAnsi="Times New Roman" w:hint="eastAsia"/>
          <w:sz w:val="32"/>
          <w:szCs w:val="32"/>
        </w:rPr>
        <w:t>，完成</w:t>
      </w:r>
      <w:r>
        <w:rPr>
          <w:rFonts w:ascii="Times New Roman" w:eastAsia="仿宋_GB2312" w:hAnsi="Times New Roman" w:hint="eastAsia"/>
          <w:sz w:val="32"/>
          <w:szCs w:val="32"/>
        </w:rPr>
        <w:t>18</w:t>
      </w:r>
      <w:r>
        <w:rPr>
          <w:rFonts w:ascii="Times New Roman" w:eastAsia="仿宋_GB2312" w:hAnsi="Times New Roman" w:hint="eastAsia"/>
          <w:sz w:val="32"/>
          <w:szCs w:val="32"/>
        </w:rPr>
        <w:t>个国家、省重点建设工程所涉文物保护和考古工作；实施省直宣传（文资）系统联县帮扶安化文物保护项目</w:t>
      </w:r>
      <w:r>
        <w:rPr>
          <w:rFonts w:ascii="Times New Roman" w:eastAsia="仿宋_GB2312" w:hAnsi="Times New Roman" w:hint="eastAsia"/>
          <w:sz w:val="32"/>
          <w:szCs w:val="32"/>
        </w:rPr>
        <w:t>1</w:t>
      </w:r>
      <w:r>
        <w:rPr>
          <w:rFonts w:ascii="Times New Roman" w:eastAsia="仿宋_GB2312" w:hAnsi="Times New Roman" w:hint="eastAsia"/>
          <w:sz w:val="32"/>
          <w:szCs w:val="32"/>
        </w:rPr>
        <w:t>个、实施延续项目</w:t>
      </w:r>
      <w:r>
        <w:rPr>
          <w:rFonts w:ascii="Times New Roman" w:eastAsia="仿宋_GB2312" w:hAnsi="Times New Roman" w:hint="eastAsia"/>
          <w:sz w:val="32"/>
          <w:szCs w:val="32"/>
        </w:rPr>
        <w:t>3</w:t>
      </w:r>
      <w:r>
        <w:rPr>
          <w:rFonts w:ascii="Times New Roman" w:eastAsia="仿宋_GB2312" w:hAnsi="Times New Roman" w:hint="eastAsia"/>
          <w:sz w:val="32"/>
          <w:szCs w:val="32"/>
        </w:rPr>
        <w:t>个；</w:t>
      </w:r>
      <w:proofErr w:type="gramStart"/>
      <w:r>
        <w:rPr>
          <w:rFonts w:ascii="Times New Roman" w:eastAsia="仿宋_GB2312" w:hAnsi="Times New Roman" w:hint="eastAsia"/>
          <w:sz w:val="32"/>
          <w:szCs w:val="32"/>
        </w:rPr>
        <w:t>服务省</w:t>
      </w:r>
      <w:proofErr w:type="gramEnd"/>
      <w:r>
        <w:rPr>
          <w:rFonts w:ascii="Times New Roman" w:eastAsia="仿宋_GB2312" w:hAnsi="Times New Roman" w:hint="eastAsia"/>
          <w:sz w:val="32"/>
          <w:szCs w:val="32"/>
        </w:rPr>
        <w:t>第三届旅发大会，安排文保项目</w:t>
      </w:r>
      <w:r>
        <w:rPr>
          <w:rFonts w:ascii="Times New Roman" w:eastAsia="仿宋_GB2312" w:hAnsi="Times New Roman" w:hint="eastAsia"/>
          <w:sz w:val="32"/>
          <w:szCs w:val="32"/>
        </w:rPr>
        <w:t>23</w:t>
      </w:r>
      <w:r>
        <w:rPr>
          <w:rFonts w:ascii="Times New Roman" w:eastAsia="仿宋_GB2312" w:hAnsi="Times New Roman" w:hint="eastAsia"/>
          <w:sz w:val="32"/>
          <w:szCs w:val="32"/>
        </w:rPr>
        <w:t>个、资金</w:t>
      </w:r>
      <w:r>
        <w:rPr>
          <w:rFonts w:ascii="Times New Roman" w:eastAsia="仿宋_GB2312" w:hAnsi="Times New Roman" w:hint="eastAsia"/>
          <w:sz w:val="32"/>
          <w:szCs w:val="32"/>
        </w:rPr>
        <w:t>2373</w:t>
      </w:r>
      <w:r>
        <w:rPr>
          <w:rFonts w:ascii="Times New Roman" w:eastAsia="仿宋_GB2312" w:hAnsi="Times New Roman" w:hint="eastAsia"/>
          <w:sz w:val="32"/>
          <w:szCs w:val="32"/>
        </w:rPr>
        <w:t>万元。二是召开全省革命旧址保护运用暨湖南一师旧址保护展示提</w:t>
      </w:r>
      <w:proofErr w:type="gramStart"/>
      <w:r>
        <w:rPr>
          <w:rFonts w:ascii="Times New Roman" w:eastAsia="仿宋_GB2312" w:hAnsi="Times New Roman" w:hint="eastAsia"/>
          <w:sz w:val="32"/>
          <w:szCs w:val="32"/>
        </w:rPr>
        <w:t>质推进</w:t>
      </w:r>
      <w:proofErr w:type="gramEnd"/>
      <w:r>
        <w:rPr>
          <w:rFonts w:ascii="Times New Roman" w:eastAsia="仿宋_GB2312" w:hAnsi="Times New Roman" w:hint="eastAsia"/>
          <w:sz w:val="32"/>
          <w:szCs w:val="32"/>
        </w:rPr>
        <w:t>会，积极推动相关修缮保护工程。紧密对接长征国家文化公园（湖南段）、中央确定公布的两批革命文物保护利用片区县，统筹推进革命文物整体保护，革命文物展示水平稳步提升。在全省开展以革命文物为主题的“大思政课”优质资源的征集遴选工作，择优报送</w:t>
      </w:r>
      <w:r>
        <w:rPr>
          <w:rFonts w:ascii="Times New Roman" w:eastAsia="仿宋_GB2312" w:hAnsi="Times New Roman" w:hint="eastAsia"/>
          <w:sz w:val="32"/>
          <w:szCs w:val="32"/>
        </w:rPr>
        <w:t>26</w:t>
      </w:r>
      <w:r>
        <w:rPr>
          <w:rFonts w:ascii="Times New Roman" w:eastAsia="仿宋_GB2312" w:hAnsi="Times New Roman" w:hint="eastAsia"/>
          <w:sz w:val="32"/>
          <w:szCs w:val="32"/>
        </w:rPr>
        <w:t>个优质资源项目。其中《我的韶山</w:t>
      </w:r>
      <w:r>
        <w:rPr>
          <w:rFonts w:ascii="Times New Roman" w:eastAsia="仿宋_GB2312" w:hAnsi="Times New Roman" w:hint="eastAsia"/>
          <w:sz w:val="32"/>
          <w:szCs w:val="32"/>
        </w:rPr>
        <w:t>行》红色</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学，接待规模呈现几何增长，先后得到薛祥副总理、书</w:t>
      </w:r>
      <w:proofErr w:type="gramStart"/>
      <w:r>
        <w:rPr>
          <w:rFonts w:ascii="Times New Roman" w:eastAsia="仿宋_GB2312" w:hAnsi="Times New Roman" w:hint="eastAsia"/>
          <w:sz w:val="32"/>
          <w:szCs w:val="32"/>
        </w:rPr>
        <w:t>磊</w:t>
      </w:r>
      <w:proofErr w:type="gramEnd"/>
      <w:r>
        <w:rPr>
          <w:rFonts w:ascii="Times New Roman" w:eastAsia="仿宋_GB2312" w:hAnsi="Times New Roman" w:hint="eastAsia"/>
          <w:sz w:val="32"/>
          <w:szCs w:val="32"/>
        </w:rPr>
        <w:t>部长的肯定批示，</w:t>
      </w:r>
      <w:r>
        <w:rPr>
          <w:rFonts w:ascii="Times New Roman" w:eastAsia="仿宋_GB2312" w:hAnsi="Times New Roman" w:hint="eastAsia"/>
          <w:sz w:val="32"/>
          <w:szCs w:val="32"/>
        </w:rPr>
        <w:lastRenderedPageBreak/>
        <w:t>《人民日报内参》推介湖南经验，教育部发文向全国推介湖南模式。三是文化惠民深入人心。成功举办马王堆汉墓考古发掘</w:t>
      </w:r>
      <w:r>
        <w:rPr>
          <w:rFonts w:ascii="Times New Roman" w:eastAsia="仿宋_GB2312" w:hAnsi="Times New Roman" w:hint="eastAsia"/>
          <w:sz w:val="32"/>
          <w:szCs w:val="32"/>
        </w:rPr>
        <w:t>50</w:t>
      </w:r>
      <w:r>
        <w:rPr>
          <w:rFonts w:ascii="Times New Roman" w:eastAsia="仿宋_GB2312" w:hAnsi="Times New Roman" w:hint="eastAsia"/>
          <w:sz w:val="32"/>
          <w:szCs w:val="32"/>
        </w:rPr>
        <w:t>周年系列活动，习近平总书记亲切问候</w:t>
      </w:r>
      <w:r>
        <w:rPr>
          <w:rFonts w:ascii="Times New Roman" w:eastAsia="仿宋_GB2312" w:hAnsi="Times New Roman" w:hint="eastAsia"/>
          <w:sz w:val="32"/>
          <w:szCs w:val="32"/>
        </w:rPr>
        <w:t>6</w:t>
      </w:r>
      <w:r>
        <w:rPr>
          <w:rFonts w:ascii="Times New Roman" w:eastAsia="仿宋_GB2312" w:hAnsi="Times New Roman" w:hint="eastAsia"/>
          <w:sz w:val="32"/>
          <w:szCs w:val="32"/>
        </w:rPr>
        <w:t>位参与马王堆汉墓考古发掘和文物保护的老专家，国际学术研讨会的圆满举办，在世界范围掀起了一波马王堆研究高潮，以“马王堆”为代表的汉文化走红海内外。京剧《皿方</w:t>
      </w:r>
      <w:r>
        <w:rPr>
          <w:rFonts w:ascii="Times New Roman" w:eastAsia="宋体" w:hAnsi="Times New Roman" w:cs="宋体" w:hint="eastAsia"/>
          <w:sz w:val="32"/>
          <w:szCs w:val="32"/>
        </w:rPr>
        <w:t>罍</w:t>
      </w:r>
      <w:r>
        <w:rPr>
          <w:rFonts w:ascii="Times New Roman" w:eastAsia="仿宋_GB2312" w:hAnsi="Times New Roman" w:cs="仿宋_GB2312" w:hint="eastAsia"/>
          <w:sz w:val="32"/>
          <w:szCs w:val="32"/>
        </w:rPr>
        <w:t>》、“生命艺术</w:t>
      </w:r>
      <w:r>
        <w:rPr>
          <w:rFonts w:ascii="Times New Roman" w:eastAsia="仿宋_GB2312" w:hAnsi="Times New Roman" w:hint="eastAsia"/>
          <w:sz w:val="32"/>
          <w:szCs w:val="32"/>
        </w:rPr>
        <w:t>——马王堆汉代文化沉浸式数字大展”、《一念</w:t>
      </w:r>
      <w:r>
        <w:rPr>
          <w:rFonts w:ascii="Times New Roman" w:eastAsia="宋体" w:hAnsi="Times New Roman" w:cs="宋体" w:hint="eastAsia"/>
          <w:sz w:val="32"/>
          <w:szCs w:val="32"/>
        </w:rPr>
        <w:t>•</w:t>
      </w:r>
      <w:r>
        <w:rPr>
          <w:rFonts w:ascii="Times New Roman" w:eastAsia="仿宋_GB2312" w:hAnsi="Times New Roman" w:cs="仿宋_GB2312" w:hint="eastAsia"/>
          <w:sz w:val="32"/>
          <w:szCs w:val="32"/>
        </w:rPr>
        <w:t>辛追梦》、博物馆公园暨“数字汉生活”文创体验区等一系列文博大餐深得观众喜爱</w:t>
      </w:r>
      <w:r>
        <w:rPr>
          <w:rFonts w:ascii="Times New Roman" w:eastAsia="仿宋_GB2312" w:hAnsi="Times New Roman" w:cs="仿宋_GB2312" w:hint="eastAsia"/>
          <w:sz w:val="32"/>
          <w:szCs w:val="32"/>
        </w:rPr>
        <w:t>。</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．文物事业发展改革有创新，文物事业发展举措有创新。一是扎实推进</w:t>
      </w:r>
      <w:r>
        <w:rPr>
          <w:rFonts w:ascii="Times New Roman" w:eastAsia="仿宋_GB2312" w:hAnsi="Times New Roman" w:hint="eastAsia"/>
          <w:sz w:val="32"/>
          <w:szCs w:val="32"/>
        </w:rPr>
        <w:t>2</w:t>
      </w:r>
      <w:r>
        <w:rPr>
          <w:rFonts w:ascii="Times New Roman" w:eastAsia="仿宋_GB2312" w:hAnsi="Times New Roman" w:hint="eastAsia"/>
          <w:sz w:val="32"/>
          <w:szCs w:val="32"/>
        </w:rPr>
        <w:t>项改革，即全省博物馆“省市联动”体系化改革和教育科技人才体制机制一体改革。其中“省市联动”体系化改革首展于</w:t>
      </w:r>
      <w:r>
        <w:rPr>
          <w:rFonts w:ascii="Times New Roman" w:eastAsia="仿宋_GB2312" w:hAnsi="Times New Roman" w:hint="eastAsia"/>
          <w:sz w:val="32"/>
          <w:szCs w:val="32"/>
        </w:rPr>
        <w:t>9</w:t>
      </w:r>
      <w:r>
        <w:rPr>
          <w:rFonts w:ascii="Times New Roman" w:eastAsia="仿宋_GB2312" w:hAnsi="Times New Roman" w:hint="eastAsia"/>
          <w:sz w:val="32"/>
          <w:szCs w:val="32"/>
        </w:rPr>
        <w:t>月在衡阳市博物馆开展，文博人才队伍建设座谈会由晓明书记主持于</w:t>
      </w:r>
      <w:r>
        <w:rPr>
          <w:rFonts w:ascii="Times New Roman" w:eastAsia="仿宋_GB2312" w:hAnsi="Times New Roman" w:hint="eastAsia"/>
          <w:sz w:val="32"/>
          <w:szCs w:val="32"/>
        </w:rPr>
        <w:t>9</w:t>
      </w:r>
      <w:r>
        <w:rPr>
          <w:rFonts w:ascii="Times New Roman" w:eastAsia="仿宋_GB2312" w:hAnsi="Times New Roman" w:hint="eastAsia"/>
          <w:sz w:val="32"/>
          <w:szCs w:val="32"/>
        </w:rPr>
        <w:t>月在湖南博物院召开，乡村博物馆建设现已完成各市州上报</w:t>
      </w:r>
      <w:r>
        <w:rPr>
          <w:rFonts w:ascii="Times New Roman" w:eastAsia="仿宋_GB2312" w:hAnsi="Times New Roman" w:hint="eastAsia"/>
          <w:sz w:val="32"/>
          <w:szCs w:val="32"/>
        </w:rPr>
        <w:t>139</w:t>
      </w:r>
      <w:r>
        <w:rPr>
          <w:rFonts w:ascii="Times New Roman" w:eastAsia="仿宋_GB2312" w:hAnsi="Times New Roman" w:hint="eastAsia"/>
          <w:sz w:val="32"/>
          <w:szCs w:val="32"/>
        </w:rPr>
        <w:t>家资料预审。二是印发实施</w:t>
      </w:r>
      <w:r>
        <w:rPr>
          <w:rFonts w:ascii="Times New Roman" w:eastAsia="仿宋_GB2312" w:hAnsi="Times New Roman" w:hint="eastAsia"/>
          <w:sz w:val="32"/>
          <w:szCs w:val="32"/>
        </w:rPr>
        <w:t>3</w:t>
      </w:r>
      <w:r>
        <w:rPr>
          <w:rFonts w:ascii="Times New Roman" w:eastAsia="仿宋_GB2312" w:hAnsi="Times New Roman" w:hint="eastAsia"/>
          <w:sz w:val="32"/>
          <w:szCs w:val="32"/>
        </w:rPr>
        <w:t>个长远规划，即《湖南数字文博产业发展规划》《湖南省历史文化和文物保护国土空间专项规划》和《湖南省开展廊桥保护三年行动工作方案》。其中《湖南省历史文化和文物保护国土空间专项规划》是全国首个以</w:t>
      </w:r>
      <w:r>
        <w:rPr>
          <w:rFonts w:ascii="Times New Roman" w:eastAsia="仿宋_GB2312" w:hAnsi="Times New Roman" w:hint="eastAsia"/>
          <w:sz w:val="32"/>
          <w:szCs w:val="32"/>
        </w:rPr>
        <w:t>省级人民政府名义公布的国土空间专项规划文件，获国家文物局表扬推介，并于</w:t>
      </w:r>
      <w:r>
        <w:rPr>
          <w:rFonts w:ascii="Times New Roman" w:eastAsia="仿宋_GB2312" w:hAnsi="Times New Roman" w:hint="eastAsia"/>
          <w:sz w:val="32"/>
          <w:szCs w:val="32"/>
        </w:rPr>
        <w:t>11</w:t>
      </w:r>
      <w:r>
        <w:rPr>
          <w:rFonts w:ascii="Times New Roman" w:eastAsia="仿宋_GB2312" w:hAnsi="Times New Roman" w:hint="eastAsia"/>
          <w:sz w:val="32"/>
          <w:szCs w:val="32"/>
        </w:rPr>
        <w:t>月荣获湖南省</w:t>
      </w:r>
      <w:r>
        <w:rPr>
          <w:rFonts w:ascii="Times New Roman" w:eastAsia="仿宋_GB2312" w:hAnsi="Times New Roman" w:hint="eastAsia"/>
          <w:sz w:val="32"/>
          <w:szCs w:val="32"/>
        </w:rPr>
        <w:t>2024</w:t>
      </w:r>
      <w:r>
        <w:rPr>
          <w:rFonts w:ascii="Times New Roman" w:eastAsia="仿宋_GB2312" w:hAnsi="Times New Roman" w:hint="eastAsia"/>
          <w:sz w:val="32"/>
          <w:szCs w:val="32"/>
        </w:rPr>
        <w:t>年度优秀国土空间规划设计和案例一等奖。三是文物事业发展举措有创新。充分利用现有高科技手段，全国率先展开文物数字化保护利用体制机制探索尝试，全力支持推进数字文博</w:t>
      </w:r>
      <w:r>
        <w:rPr>
          <w:rFonts w:ascii="Times New Roman" w:eastAsia="仿宋_GB2312" w:hAnsi="Times New Roman" w:hint="eastAsia"/>
          <w:sz w:val="32"/>
          <w:szCs w:val="32"/>
        </w:rPr>
        <w:lastRenderedPageBreak/>
        <w:t>大平台、最亮眼的数字博物馆、国家级文物场景</w:t>
      </w:r>
      <w:proofErr w:type="gramStart"/>
      <w:r>
        <w:rPr>
          <w:rFonts w:ascii="Times New Roman" w:eastAsia="仿宋_GB2312" w:hAnsi="Times New Roman" w:hint="eastAsia"/>
          <w:sz w:val="32"/>
          <w:szCs w:val="32"/>
        </w:rPr>
        <w:t>化展示</w:t>
      </w:r>
      <w:proofErr w:type="gramEnd"/>
      <w:r>
        <w:rPr>
          <w:rFonts w:ascii="Times New Roman" w:eastAsia="仿宋_GB2312" w:hAnsi="Times New Roman" w:hint="eastAsia"/>
          <w:sz w:val="32"/>
          <w:szCs w:val="32"/>
        </w:rPr>
        <w:t>和智能技术实验平台建设等重点项目，取得了阶段性进展。文博研究机构类型进一步丰富，马王堆研究院宣布成立、中南大学文化遗产研究院正式揭牌、韶山毛泽东同志纪念馆</w:t>
      </w:r>
      <w:r>
        <w:rPr>
          <w:rFonts w:ascii="Times New Roman" w:eastAsia="宋体" w:hAnsi="Times New Roman" w:cs="宋体" w:hint="eastAsia"/>
          <w:sz w:val="32"/>
          <w:szCs w:val="32"/>
        </w:rPr>
        <w:t>•</w:t>
      </w:r>
      <w:r>
        <w:rPr>
          <w:rFonts w:ascii="Times New Roman" w:eastAsia="仿宋_GB2312" w:hAnsi="Times New Roman" w:cs="仿宋_GB2312" w:hint="eastAsia"/>
          <w:sz w:val="32"/>
          <w:szCs w:val="32"/>
        </w:rPr>
        <w:t>湘潭大学国家革命文物协同研究中心成功入选国家文物协同研究</w:t>
      </w:r>
      <w:r>
        <w:rPr>
          <w:rFonts w:ascii="Times New Roman" w:eastAsia="仿宋_GB2312" w:hAnsi="Times New Roman" w:cs="仿宋_GB2312" w:hint="eastAsia"/>
          <w:sz w:val="32"/>
          <w:szCs w:val="32"/>
        </w:rPr>
        <w:t>中心名单。</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．实干担当努力作为，文物工作硕果累累。</w:t>
      </w:r>
      <w:r>
        <w:rPr>
          <w:rFonts w:ascii="Times New Roman" w:eastAsia="仿宋_GB2312" w:hAnsi="Times New Roman" w:hint="eastAsia"/>
          <w:sz w:val="32"/>
          <w:szCs w:val="32"/>
        </w:rPr>
        <w:t>2024</w:t>
      </w:r>
      <w:r>
        <w:rPr>
          <w:rFonts w:ascii="Times New Roman" w:eastAsia="仿宋_GB2312" w:hAnsi="Times New Roman" w:hint="eastAsia"/>
          <w:sz w:val="32"/>
          <w:szCs w:val="32"/>
        </w:rPr>
        <w:t>年，我省文博系统共取得</w:t>
      </w:r>
      <w:r>
        <w:rPr>
          <w:rFonts w:ascii="Times New Roman" w:eastAsia="仿宋_GB2312" w:hAnsi="Times New Roman" w:hint="eastAsia"/>
          <w:sz w:val="32"/>
          <w:szCs w:val="32"/>
        </w:rPr>
        <w:t>23</w:t>
      </w:r>
      <w:r>
        <w:rPr>
          <w:rFonts w:ascii="Times New Roman" w:eastAsia="仿宋_GB2312" w:hAnsi="Times New Roman" w:hint="eastAsia"/>
          <w:sz w:val="32"/>
          <w:szCs w:val="32"/>
        </w:rPr>
        <w:t>方面</w:t>
      </w:r>
      <w:r>
        <w:rPr>
          <w:rFonts w:ascii="Times New Roman" w:eastAsia="仿宋_GB2312" w:hAnsi="Times New Roman" w:hint="eastAsia"/>
          <w:sz w:val="32"/>
          <w:szCs w:val="32"/>
        </w:rPr>
        <w:t>60</w:t>
      </w:r>
      <w:r>
        <w:rPr>
          <w:rFonts w:ascii="Times New Roman" w:eastAsia="仿宋_GB2312" w:hAnsi="Times New Roman" w:hint="eastAsia"/>
          <w:sz w:val="32"/>
          <w:szCs w:val="32"/>
        </w:rPr>
        <w:t>余个项目（案例、单位或个人）获得全国性奖项或表彰，文物工作成绩十分“亮眼”。如，推动长沙成功入选第二批国家文物保护利用示范区创建名单，完成第一批</w:t>
      </w:r>
      <w:proofErr w:type="gramStart"/>
      <w:r>
        <w:rPr>
          <w:rFonts w:ascii="Times New Roman" w:eastAsia="仿宋_GB2312" w:hAnsi="Times New Roman" w:hint="eastAsia"/>
          <w:sz w:val="32"/>
          <w:szCs w:val="32"/>
        </w:rPr>
        <w:t>省级大</w:t>
      </w:r>
      <w:proofErr w:type="gramEnd"/>
      <w:r>
        <w:rPr>
          <w:rFonts w:ascii="Times New Roman" w:eastAsia="仿宋_GB2312" w:hAnsi="Times New Roman" w:hint="eastAsia"/>
          <w:sz w:val="32"/>
          <w:szCs w:val="32"/>
        </w:rPr>
        <w:t>遗址名单遴选公布。《我的韶山行》入选</w:t>
      </w:r>
      <w:r>
        <w:rPr>
          <w:rFonts w:ascii="Times New Roman" w:eastAsia="仿宋_GB2312" w:hAnsi="Times New Roman" w:hint="eastAsia"/>
          <w:sz w:val="32"/>
          <w:szCs w:val="32"/>
        </w:rPr>
        <w:t>2024</w:t>
      </w:r>
      <w:r>
        <w:rPr>
          <w:rFonts w:ascii="Times New Roman" w:eastAsia="仿宋_GB2312" w:hAnsi="Times New Roman" w:hint="eastAsia"/>
          <w:sz w:val="32"/>
          <w:szCs w:val="32"/>
        </w:rPr>
        <w:t>年度以革命文物为主题的“大思政课”精品示范项目、“乡村振兴背景下炭河里遗址文旅融合发展”入选全国考古遗址保护展示优秀案例、《益阳兔子山七号井西汉简牍》入选</w:t>
      </w:r>
      <w:r>
        <w:rPr>
          <w:rFonts w:ascii="Times New Roman" w:eastAsia="仿宋_GB2312" w:hAnsi="Times New Roman" w:hint="eastAsia"/>
          <w:sz w:val="32"/>
          <w:szCs w:val="32"/>
        </w:rPr>
        <w:t>2023</w:t>
      </w:r>
      <w:r>
        <w:rPr>
          <w:rFonts w:ascii="Times New Roman" w:eastAsia="仿宋_GB2312" w:hAnsi="Times New Roman" w:hint="eastAsia"/>
          <w:sz w:val="32"/>
          <w:szCs w:val="32"/>
        </w:rPr>
        <w:t>年度“全国古籍出版社百佳图书”。湖南博物院“文物数据资源融合应</w:t>
      </w:r>
      <w:r>
        <w:rPr>
          <w:rFonts w:ascii="Times New Roman" w:eastAsia="仿宋_GB2312" w:hAnsi="Times New Roman" w:hint="eastAsia"/>
          <w:sz w:val="32"/>
          <w:szCs w:val="32"/>
        </w:rPr>
        <w:t>用案例”入选国家首批</w:t>
      </w:r>
      <w:r>
        <w:rPr>
          <w:rFonts w:ascii="Times New Roman" w:eastAsia="仿宋_GB2312" w:hAnsi="Times New Roman" w:hint="eastAsia"/>
          <w:sz w:val="32"/>
          <w:szCs w:val="32"/>
        </w:rPr>
        <w:t>20</w:t>
      </w:r>
      <w:r>
        <w:rPr>
          <w:rFonts w:ascii="Times New Roman" w:eastAsia="仿宋_GB2312" w:hAnsi="Times New Roman" w:hint="eastAsia"/>
          <w:sz w:val="32"/>
          <w:szCs w:val="32"/>
        </w:rPr>
        <w:t>个“数据要素</w:t>
      </w:r>
      <w:r>
        <w:rPr>
          <w:rFonts w:ascii="Times New Roman" w:eastAsia="仿宋_GB2312" w:hAnsi="Times New Roman" w:hint="eastAsia"/>
          <w:sz w:val="32"/>
          <w:szCs w:val="32"/>
        </w:rPr>
        <w:t>x</w:t>
      </w:r>
      <w:r>
        <w:rPr>
          <w:rFonts w:ascii="Times New Roman" w:eastAsia="仿宋_GB2312" w:hAnsi="Times New Roman" w:hint="eastAsia"/>
          <w:sz w:val="32"/>
          <w:szCs w:val="32"/>
        </w:rPr>
        <w:t>”典型案例，成为全国文</w:t>
      </w:r>
      <w:proofErr w:type="gramStart"/>
      <w:r>
        <w:rPr>
          <w:rFonts w:ascii="Times New Roman" w:eastAsia="仿宋_GB2312" w:hAnsi="Times New Roman" w:hint="eastAsia"/>
          <w:sz w:val="32"/>
          <w:szCs w:val="32"/>
        </w:rPr>
        <w:t>旅系统</w:t>
      </w:r>
      <w:proofErr w:type="gramEnd"/>
      <w:r>
        <w:rPr>
          <w:rFonts w:ascii="Times New Roman" w:eastAsia="仿宋_GB2312" w:hAnsi="Times New Roman" w:hint="eastAsia"/>
          <w:sz w:val="32"/>
          <w:szCs w:val="32"/>
        </w:rPr>
        <w:t>唯一入选案例。《我从简中来》入选</w:t>
      </w:r>
      <w:r>
        <w:rPr>
          <w:rFonts w:ascii="Times New Roman" w:eastAsia="仿宋_GB2312" w:hAnsi="Times New Roman" w:hint="eastAsia"/>
          <w:sz w:val="32"/>
          <w:szCs w:val="32"/>
        </w:rPr>
        <w:t>2024</w:t>
      </w:r>
      <w:r>
        <w:rPr>
          <w:rFonts w:ascii="Times New Roman" w:eastAsia="仿宋_GB2312" w:hAnsi="Times New Roman" w:hint="eastAsia"/>
          <w:sz w:val="32"/>
          <w:szCs w:val="32"/>
        </w:rPr>
        <w:t>年度中华文物新媒体传播精品推介精品项目，“中国出了个毛泽东”获评</w:t>
      </w:r>
      <w:r>
        <w:rPr>
          <w:rFonts w:ascii="Times New Roman" w:eastAsia="仿宋_GB2312" w:hAnsi="Times New Roman" w:hint="eastAsia"/>
          <w:sz w:val="32"/>
          <w:szCs w:val="32"/>
        </w:rPr>
        <w:t>2023</w:t>
      </w:r>
      <w:r>
        <w:rPr>
          <w:rFonts w:ascii="Times New Roman" w:eastAsia="仿宋_GB2312" w:hAnsi="Times New Roman" w:hint="eastAsia"/>
          <w:sz w:val="32"/>
          <w:szCs w:val="32"/>
        </w:rPr>
        <w:t>年度全国博物馆十大陈列展览精品奖。湖南党史陈列馆《敢教日月换新天——中国共产党湖南历史陈列》等</w:t>
      </w:r>
      <w:r>
        <w:rPr>
          <w:rFonts w:ascii="Times New Roman" w:eastAsia="仿宋_GB2312" w:hAnsi="Times New Roman" w:hint="eastAsia"/>
          <w:sz w:val="32"/>
          <w:szCs w:val="32"/>
        </w:rPr>
        <w:t>4</w:t>
      </w:r>
      <w:r>
        <w:rPr>
          <w:rFonts w:ascii="Times New Roman" w:eastAsia="仿宋_GB2312" w:hAnsi="Times New Roman" w:hint="eastAsia"/>
          <w:sz w:val="32"/>
          <w:szCs w:val="32"/>
        </w:rPr>
        <w:t>个展览，荣获国家文物局、</w:t>
      </w:r>
      <w:proofErr w:type="gramStart"/>
      <w:r>
        <w:rPr>
          <w:rFonts w:ascii="Times New Roman" w:eastAsia="仿宋_GB2312" w:hAnsi="Times New Roman" w:hint="eastAsia"/>
          <w:sz w:val="32"/>
          <w:szCs w:val="32"/>
        </w:rPr>
        <w:t>中央网信办</w:t>
      </w:r>
      <w:proofErr w:type="gramEnd"/>
      <w:r>
        <w:rPr>
          <w:rFonts w:ascii="Times New Roman" w:eastAsia="仿宋_GB2312" w:hAnsi="Times New Roman" w:hint="eastAsia"/>
          <w:sz w:val="32"/>
          <w:szCs w:val="32"/>
        </w:rPr>
        <w:t>“博物馆里读中国——弘扬中华优秀传统文化、培育社会主义核心价值观”主题展览推介项目。全省</w:t>
      </w:r>
      <w:r>
        <w:rPr>
          <w:rFonts w:ascii="Times New Roman" w:eastAsia="仿宋_GB2312" w:hAnsi="Times New Roman" w:hint="eastAsia"/>
          <w:sz w:val="32"/>
          <w:szCs w:val="32"/>
        </w:rPr>
        <w:t>17</w:t>
      </w:r>
      <w:r>
        <w:rPr>
          <w:rFonts w:ascii="Times New Roman" w:eastAsia="仿宋_GB2312" w:hAnsi="Times New Roman" w:hint="eastAsia"/>
          <w:sz w:val="32"/>
          <w:szCs w:val="32"/>
        </w:rPr>
        <w:t>家博物馆入选第五批国家等级博物馆名单。</w:t>
      </w:r>
    </w:p>
    <w:p w:rsidR="001F1460" w:rsidRDefault="00C76264" w:rsidP="00DC6365">
      <w:pPr>
        <w:spacing w:line="56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lastRenderedPageBreak/>
        <w:t>（二）</w:t>
      </w:r>
      <w:r>
        <w:rPr>
          <w:rFonts w:ascii="Times New Roman" w:eastAsia="仿宋_GB2312" w:hAnsi="Times New Roman" w:hint="eastAsia"/>
          <w:b/>
          <w:sz w:val="32"/>
          <w:szCs w:val="32"/>
        </w:rPr>
        <w:t>2024</w:t>
      </w:r>
      <w:r>
        <w:rPr>
          <w:rFonts w:ascii="Times New Roman" w:eastAsia="仿宋_GB2312" w:hAnsi="Times New Roman" w:hint="eastAsia"/>
          <w:b/>
          <w:sz w:val="32"/>
          <w:szCs w:val="32"/>
        </w:rPr>
        <w:t>年度部门整体支出绩效指标完成情况</w:t>
      </w:r>
    </w:p>
    <w:p w:rsidR="001F1460" w:rsidRDefault="00C7626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．产出指标完成情况。</w:t>
      </w:r>
    </w:p>
    <w:tbl>
      <w:tblPr>
        <w:tblW w:w="8378" w:type="dxa"/>
        <w:jc w:val="center"/>
        <w:tblLook w:val="04A0" w:firstRow="1" w:lastRow="0" w:firstColumn="1" w:lastColumn="0" w:noHBand="0" w:noVBand="1"/>
      </w:tblPr>
      <w:tblGrid>
        <w:gridCol w:w="1137"/>
        <w:gridCol w:w="3877"/>
        <w:gridCol w:w="1940"/>
        <w:gridCol w:w="1424"/>
      </w:tblGrid>
      <w:tr w:rsidR="001F1460">
        <w:trPr>
          <w:trHeight w:val="693"/>
          <w:jc w:val="center"/>
        </w:trPr>
        <w:tc>
          <w:tcPr>
            <w:tcW w:w="1137" w:type="dxa"/>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二级指标</w:t>
            </w:r>
          </w:p>
        </w:tc>
        <w:tc>
          <w:tcPr>
            <w:tcW w:w="3877"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三级指标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年度指标值</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实际完成值</w:t>
            </w:r>
          </w:p>
        </w:tc>
      </w:tr>
      <w:tr w:rsidR="001F1460">
        <w:trPr>
          <w:trHeight w:val="378"/>
          <w:jc w:val="center"/>
        </w:trPr>
        <w:tc>
          <w:tcPr>
            <w:tcW w:w="1137" w:type="dxa"/>
            <w:vMerge w:val="restart"/>
            <w:tcBorders>
              <w:top w:val="nil"/>
              <w:left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数量指标</w:t>
            </w: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安防、消防、防雷设施建设或提质提升改造项目</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30</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13</w:t>
            </w:r>
          </w:p>
        </w:tc>
      </w:tr>
      <w:tr w:rsidR="001F1460">
        <w:trPr>
          <w:trHeight w:val="348"/>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保护修复国有馆藏（可移动）二级和三级珍贵文物</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200</w:t>
            </w:r>
            <w:r>
              <w:rPr>
                <w:rFonts w:ascii="Times New Roman" w:eastAsia="仿宋_GB2312" w:hAnsi="Times New Roman" w:hint="eastAsia"/>
                <w:szCs w:val="21"/>
              </w:rPr>
              <w:t>件</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677</w:t>
            </w:r>
            <w:r>
              <w:rPr>
                <w:rFonts w:ascii="Times New Roman" w:eastAsia="仿宋_GB2312" w:hAnsi="Times New Roman" w:hint="eastAsia"/>
                <w:szCs w:val="21"/>
              </w:rPr>
              <w:t>件</w:t>
            </w:r>
          </w:p>
        </w:tc>
      </w:tr>
      <w:tr w:rsidR="001F1460">
        <w:trPr>
          <w:trHeight w:val="314"/>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国有馆藏文物鉴定和复核（市州）覆盖面</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hint="eastAsia"/>
                <w:szCs w:val="21"/>
              </w:rPr>
              <w:t>个</w:t>
            </w:r>
          </w:p>
        </w:tc>
      </w:tr>
      <w:tr w:rsidR="001F1460">
        <w:trPr>
          <w:trHeight w:val="314"/>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湖南省文物普查技术标准</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 xml:space="preserve">1 </w:t>
            </w:r>
            <w:r>
              <w:rPr>
                <w:rFonts w:ascii="Times New Roman" w:eastAsia="仿宋_GB2312" w:hAnsi="Times New Roman" w:hint="eastAsia"/>
                <w:szCs w:val="21"/>
              </w:rPr>
              <w:t>项</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项</w:t>
            </w:r>
          </w:p>
        </w:tc>
      </w:tr>
      <w:tr w:rsidR="001F1460">
        <w:trPr>
          <w:trHeight w:val="314"/>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近现代文物（重点</w:t>
            </w:r>
            <w:r>
              <w:rPr>
                <w:rFonts w:ascii="Times New Roman" w:eastAsia="仿宋_GB2312" w:hAnsi="Times New Roman" w:hint="eastAsia"/>
                <w:szCs w:val="21"/>
              </w:rPr>
              <w:t xml:space="preserve"> </w:t>
            </w:r>
            <w:r>
              <w:rPr>
                <w:rFonts w:ascii="Times New Roman" w:eastAsia="仿宋_GB2312" w:hAnsi="Times New Roman" w:hint="eastAsia"/>
                <w:szCs w:val="21"/>
              </w:rPr>
              <w:t>含革命文物）文物本体的修缮与展示项目</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35</w:t>
            </w:r>
            <w:r>
              <w:rPr>
                <w:rFonts w:ascii="Times New Roman" w:eastAsia="仿宋_GB2312" w:hAnsi="Times New Roman" w:hint="eastAsia"/>
                <w:szCs w:val="21"/>
              </w:rPr>
              <w:t>个</w:t>
            </w:r>
          </w:p>
        </w:tc>
      </w:tr>
      <w:tr w:rsidR="001F1460">
        <w:trPr>
          <w:trHeight w:val="358"/>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考古调查、勘探项目</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3</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9</w:t>
            </w:r>
            <w:r>
              <w:rPr>
                <w:rFonts w:ascii="Times New Roman" w:eastAsia="仿宋_GB2312" w:hAnsi="Times New Roman" w:hint="eastAsia"/>
                <w:szCs w:val="21"/>
              </w:rPr>
              <w:t>个</w:t>
            </w:r>
          </w:p>
        </w:tc>
      </w:tr>
      <w:tr w:rsidR="001F1460">
        <w:trPr>
          <w:trHeight w:val="325"/>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省级以上古遗址古建筑石刻类文物本体保护与展示项目</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16</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49</w:t>
            </w:r>
            <w:r>
              <w:rPr>
                <w:rFonts w:ascii="Times New Roman" w:eastAsia="仿宋_GB2312" w:hAnsi="Times New Roman" w:hint="eastAsia"/>
                <w:szCs w:val="21"/>
              </w:rPr>
              <w:t>个</w:t>
            </w:r>
          </w:p>
        </w:tc>
      </w:tr>
      <w:tr w:rsidR="001F1460">
        <w:trPr>
          <w:trHeight w:val="79"/>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文物安全检查频次</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10</w:t>
            </w:r>
            <w:r>
              <w:rPr>
                <w:rFonts w:ascii="Times New Roman" w:eastAsia="仿宋_GB2312" w:hAnsi="Times New Roman" w:hint="eastAsia"/>
                <w:szCs w:val="21"/>
              </w:rPr>
              <w:t>次</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58</w:t>
            </w:r>
            <w:r>
              <w:rPr>
                <w:rFonts w:ascii="Times New Roman" w:eastAsia="仿宋_GB2312" w:hAnsi="Times New Roman" w:hint="eastAsia"/>
                <w:szCs w:val="21"/>
              </w:rPr>
              <w:t>次</w:t>
            </w:r>
          </w:p>
        </w:tc>
      </w:tr>
      <w:tr w:rsidR="001F1460">
        <w:trPr>
          <w:trHeight w:val="345"/>
          <w:jc w:val="center"/>
        </w:trPr>
        <w:tc>
          <w:tcPr>
            <w:tcW w:w="1137" w:type="dxa"/>
            <w:vMerge/>
            <w:tcBorders>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文物保护项目验收数量</w:t>
            </w:r>
          </w:p>
        </w:tc>
        <w:tc>
          <w:tcPr>
            <w:tcW w:w="194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50</w:t>
            </w:r>
            <w:r>
              <w:rPr>
                <w:rFonts w:ascii="Times New Roman" w:eastAsia="仿宋_GB2312" w:hAnsi="Times New Roman" w:hint="eastAsia"/>
                <w:szCs w:val="21"/>
              </w:rPr>
              <w:t>个</w:t>
            </w:r>
          </w:p>
        </w:tc>
        <w:tc>
          <w:tcPr>
            <w:tcW w:w="1424"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53</w:t>
            </w:r>
            <w:r>
              <w:rPr>
                <w:rFonts w:ascii="Times New Roman" w:eastAsia="仿宋_GB2312" w:hAnsi="Times New Roman" w:hint="eastAsia"/>
                <w:szCs w:val="21"/>
              </w:rPr>
              <w:t>个</w:t>
            </w:r>
          </w:p>
        </w:tc>
      </w:tr>
      <w:tr w:rsidR="001F1460">
        <w:trPr>
          <w:trHeight w:val="370"/>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质量指标</w:t>
            </w: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安</w:t>
            </w:r>
            <w:proofErr w:type="gramStart"/>
            <w:r>
              <w:rPr>
                <w:rFonts w:ascii="Times New Roman" w:eastAsia="仿宋_GB2312" w:hAnsi="Times New Roman" w:hint="eastAsia"/>
                <w:szCs w:val="21"/>
              </w:rPr>
              <w:t>防项目</w:t>
            </w:r>
            <w:proofErr w:type="gramEnd"/>
            <w:r>
              <w:rPr>
                <w:rFonts w:ascii="Times New Roman" w:eastAsia="仿宋_GB2312" w:hAnsi="Times New Roman" w:hint="eastAsia"/>
                <w:szCs w:val="21"/>
              </w:rPr>
              <w:t>验收合格率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90%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90%</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馆藏（可移动）珍贵文物保护项目竣工验收合格率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国有馆藏文物鉴定和复核准确度</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湖南省文物普查技术标准合格率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近现代文物（重点含革命文物）文物本体开放增长率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1%</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考古工地安全事故发生次数</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0</w:t>
            </w:r>
            <w:r>
              <w:rPr>
                <w:rFonts w:ascii="Times New Roman" w:eastAsia="仿宋_GB2312" w:hAnsi="Times New Roman" w:hint="eastAsia"/>
                <w:szCs w:val="21"/>
              </w:rPr>
              <w:t>次</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0</w:t>
            </w:r>
            <w:r>
              <w:rPr>
                <w:rFonts w:ascii="Times New Roman" w:eastAsia="仿宋_GB2312" w:hAnsi="Times New Roman" w:hint="eastAsia"/>
                <w:szCs w:val="21"/>
              </w:rPr>
              <w:t>次</w:t>
            </w:r>
          </w:p>
        </w:tc>
      </w:tr>
      <w:tr w:rsidR="001F1460">
        <w:trPr>
          <w:trHeight w:val="48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省级以上古遗址古建筑石刻类文物本体保护与展示项目验收合格率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95%</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95%</w:t>
            </w:r>
          </w:p>
        </w:tc>
      </w:tr>
      <w:tr w:rsidR="001F1460">
        <w:trPr>
          <w:trHeight w:val="37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省级以上重点文物保护单位安全检查覆盖率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50%</w:t>
            </w:r>
          </w:p>
        </w:tc>
      </w:tr>
      <w:tr w:rsidR="001F1460">
        <w:trPr>
          <w:trHeight w:val="300"/>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文物保护项目验收违规行为有效投诉率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0</w:t>
            </w:r>
            <w:r>
              <w:rPr>
                <w:rFonts w:ascii="Times New Roman" w:eastAsia="仿宋_GB2312" w:hAnsi="Times New Roman" w:hint="eastAsia"/>
                <w:szCs w:val="21"/>
              </w:rPr>
              <w:t>次</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0</w:t>
            </w:r>
            <w:r>
              <w:rPr>
                <w:rFonts w:ascii="Times New Roman" w:eastAsia="仿宋_GB2312" w:hAnsi="Times New Roman" w:hint="eastAsia"/>
                <w:szCs w:val="21"/>
              </w:rPr>
              <w:t>次</w:t>
            </w:r>
          </w:p>
        </w:tc>
      </w:tr>
      <w:tr w:rsidR="001F1460">
        <w:trPr>
          <w:trHeight w:val="325"/>
          <w:jc w:val="center"/>
        </w:trPr>
        <w:tc>
          <w:tcPr>
            <w:tcW w:w="1137" w:type="dxa"/>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时效指标</w:t>
            </w: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财政资金下达完成时间</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9</w:t>
            </w:r>
            <w:r>
              <w:rPr>
                <w:rFonts w:ascii="Times New Roman" w:eastAsia="仿宋_GB2312" w:hAnsi="Times New Roman" w:hint="eastAsia"/>
                <w:szCs w:val="21"/>
              </w:rPr>
              <w:t>月</w:t>
            </w:r>
            <w:r>
              <w:rPr>
                <w:rFonts w:ascii="Times New Roman" w:eastAsia="仿宋_GB2312" w:hAnsi="Times New Roman" w:hint="eastAsia"/>
                <w:szCs w:val="21"/>
              </w:rPr>
              <w:t>30</w:t>
            </w:r>
            <w:r>
              <w:rPr>
                <w:rFonts w:ascii="Times New Roman" w:eastAsia="仿宋_GB2312" w:hAnsi="Times New Roman" w:hint="eastAsia"/>
                <w:szCs w:val="21"/>
              </w:rPr>
              <w:t>日前</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完成</w:t>
            </w:r>
          </w:p>
        </w:tc>
      </w:tr>
      <w:tr w:rsidR="001F1460">
        <w:trPr>
          <w:trHeight w:val="340"/>
          <w:jc w:val="center"/>
        </w:trPr>
        <w:tc>
          <w:tcPr>
            <w:tcW w:w="1137" w:type="dxa"/>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成本指标</w:t>
            </w:r>
          </w:p>
        </w:tc>
        <w:tc>
          <w:tcPr>
            <w:tcW w:w="3877" w:type="dxa"/>
            <w:tcBorders>
              <w:top w:val="single" w:sz="4" w:space="0" w:color="auto"/>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预算控制率</w:t>
            </w:r>
          </w:p>
        </w:tc>
        <w:tc>
          <w:tcPr>
            <w:tcW w:w="1940"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c>
          <w:tcPr>
            <w:tcW w:w="1424" w:type="dxa"/>
            <w:tcBorders>
              <w:top w:val="single" w:sz="4" w:space="0" w:color="auto"/>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100%</w:t>
            </w:r>
          </w:p>
        </w:tc>
      </w:tr>
    </w:tbl>
    <w:p w:rsidR="001F1460" w:rsidRDefault="00C7626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．效益指标完成情况。</w:t>
      </w:r>
    </w:p>
    <w:tbl>
      <w:tblPr>
        <w:tblW w:w="8378" w:type="dxa"/>
        <w:jc w:val="center"/>
        <w:tblLook w:val="04A0" w:firstRow="1" w:lastRow="0" w:firstColumn="1" w:lastColumn="0" w:noHBand="0" w:noVBand="1"/>
      </w:tblPr>
      <w:tblGrid>
        <w:gridCol w:w="1137"/>
        <w:gridCol w:w="1575"/>
        <w:gridCol w:w="1365"/>
        <w:gridCol w:w="4301"/>
      </w:tblGrid>
      <w:tr w:rsidR="001F1460">
        <w:trPr>
          <w:trHeight w:val="597"/>
          <w:jc w:val="center"/>
        </w:trPr>
        <w:tc>
          <w:tcPr>
            <w:tcW w:w="1137" w:type="dxa"/>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二级指标</w:t>
            </w:r>
          </w:p>
        </w:tc>
        <w:tc>
          <w:tcPr>
            <w:tcW w:w="1575"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三级指标</w:t>
            </w:r>
          </w:p>
        </w:tc>
        <w:tc>
          <w:tcPr>
            <w:tcW w:w="1365"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年度指标值</w:t>
            </w:r>
          </w:p>
        </w:tc>
        <w:tc>
          <w:tcPr>
            <w:tcW w:w="4301"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实际完成值</w:t>
            </w:r>
          </w:p>
        </w:tc>
      </w:tr>
      <w:tr w:rsidR="001F1460">
        <w:trPr>
          <w:trHeight w:val="478"/>
          <w:jc w:val="center"/>
        </w:trPr>
        <w:tc>
          <w:tcPr>
            <w:tcW w:w="1137" w:type="dxa"/>
            <w:vMerge w:val="restart"/>
            <w:tcBorders>
              <w:top w:val="nil"/>
              <w:left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社会效益指标</w:t>
            </w: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提高重点文物保护水平</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较上年提高</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通过国保、省保项目实施，文物考古研究成果丰硕，重点文物保护水平不断提高，文物合理利用效益显著</w:t>
            </w:r>
          </w:p>
        </w:tc>
      </w:tr>
      <w:tr w:rsidR="001F1460">
        <w:trPr>
          <w:trHeight w:val="478"/>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传承中华优秀</w:t>
            </w:r>
            <w:r>
              <w:rPr>
                <w:rFonts w:ascii="Times New Roman" w:eastAsia="仿宋_GB2312" w:hAnsi="Times New Roman" w:hint="eastAsia"/>
                <w:szCs w:val="21"/>
              </w:rPr>
              <w:lastRenderedPageBreak/>
              <w:t>传统文化和湖湘文化发展提升</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lastRenderedPageBreak/>
              <w:t>较上年提升</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通过国保、省保项目实施，不断挖掘了优秀</w:t>
            </w:r>
            <w:r>
              <w:rPr>
                <w:rFonts w:ascii="Times New Roman" w:eastAsia="仿宋_GB2312" w:hAnsi="Times New Roman" w:hint="eastAsia"/>
                <w:szCs w:val="21"/>
              </w:rPr>
              <w:lastRenderedPageBreak/>
              <w:t>传统文化，加快了湖湘文化传播以及与旅游产业的融合</w:t>
            </w:r>
          </w:p>
        </w:tc>
      </w:tr>
      <w:tr w:rsidR="001F1460">
        <w:trPr>
          <w:trHeight w:val="478"/>
          <w:jc w:val="center"/>
        </w:trPr>
        <w:tc>
          <w:tcPr>
            <w:tcW w:w="1137" w:type="dxa"/>
            <w:vMerge/>
            <w:tcBorders>
              <w:left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重大考古发掘区域文化知名度</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proofErr w:type="gramStart"/>
            <w:r>
              <w:rPr>
                <w:rFonts w:ascii="Times New Roman" w:eastAsia="仿宋_GB2312" w:hAnsi="Times New Roman" w:hint="eastAsia"/>
                <w:szCs w:val="21"/>
              </w:rPr>
              <w:t>较项目</w:t>
            </w:r>
            <w:proofErr w:type="gramEnd"/>
            <w:r>
              <w:rPr>
                <w:rFonts w:ascii="Times New Roman" w:eastAsia="仿宋_GB2312" w:hAnsi="Times New Roman" w:hint="eastAsia"/>
                <w:szCs w:val="21"/>
              </w:rPr>
              <w:t>实施前提升</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通过九个考古调查、勘探项目实施，有力促进了当地文化知名度</w:t>
            </w:r>
          </w:p>
        </w:tc>
      </w:tr>
      <w:tr w:rsidR="001F1460">
        <w:trPr>
          <w:trHeight w:val="345"/>
          <w:jc w:val="center"/>
        </w:trPr>
        <w:tc>
          <w:tcPr>
            <w:tcW w:w="1137" w:type="dxa"/>
            <w:vMerge/>
            <w:tcBorders>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提升全民文物保护意识</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不断增强</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通过文物保护的实施、文物保护活动的开展，文物对人民群众生活的影响扩大，人民群众自觉传承、保护好历史文物的意识日渐增强</w:t>
            </w:r>
          </w:p>
        </w:tc>
      </w:tr>
      <w:tr w:rsidR="001F1460">
        <w:trPr>
          <w:trHeight w:val="345"/>
          <w:jc w:val="center"/>
        </w:trPr>
        <w:tc>
          <w:tcPr>
            <w:tcW w:w="1137" w:type="dxa"/>
            <w:vMerge w:val="restart"/>
            <w:tcBorders>
              <w:left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生态效益指标</w:t>
            </w: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古迹遗址保护工程生态环境改善</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proofErr w:type="gramStart"/>
            <w:r>
              <w:rPr>
                <w:rFonts w:ascii="Times New Roman" w:eastAsia="仿宋_GB2312" w:hAnsi="Times New Roman" w:hint="eastAsia"/>
                <w:szCs w:val="21"/>
              </w:rPr>
              <w:t>较实施</w:t>
            </w:r>
            <w:proofErr w:type="gramEnd"/>
            <w:r>
              <w:rPr>
                <w:rFonts w:ascii="Times New Roman" w:eastAsia="仿宋_GB2312" w:hAnsi="Times New Roman" w:hint="eastAsia"/>
                <w:szCs w:val="21"/>
              </w:rPr>
              <w:t>前</w:t>
            </w:r>
          </w:p>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改善</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古迹遗址保护工程开展加快了实施地文物周边的环境整治</w:t>
            </w:r>
          </w:p>
        </w:tc>
      </w:tr>
      <w:tr w:rsidR="001F1460">
        <w:trPr>
          <w:trHeight w:val="345"/>
          <w:jc w:val="center"/>
        </w:trPr>
        <w:tc>
          <w:tcPr>
            <w:tcW w:w="1137" w:type="dxa"/>
            <w:vMerge/>
            <w:tcBorders>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近现代文物</w:t>
            </w:r>
          </w:p>
          <w:p w:rsidR="001F1460" w:rsidRDefault="00C76264">
            <w:pPr>
              <w:jc w:val="left"/>
              <w:rPr>
                <w:rFonts w:ascii="Times New Roman" w:eastAsia="仿宋_GB2312" w:hAnsi="Times New Roman"/>
                <w:szCs w:val="21"/>
              </w:rPr>
            </w:pPr>
            <w:r>
              <w:rPr>
                <w:rFonts w:ascii="Times New Roman" w:eastAsia="仿宋_GB2312" w:hAnsi="Times New Roman" w:hint="eastAsia"/>
                <w:szCs w:val="21"/>
              </w:rPr>
              <w:t>（重点含革命文物）保护区划内环境风貌</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proofErr w:type="gramStart"/>
            <w:r>
              <w:rPr>
                <w:rFonts w:ascii="Times New Roman" w:eastAsia="仿宋_GB2312" w:hAnsi="Times New Roman" w:hint="eastAsia"/>
                <w:szCs w:val="21"/>
              </w:rPr>
              <w:t>较实施</w:t>
            </w:r>
            <w:proofErr w:type="gramEnd"/>
            <w:r>
              <w:rPr>
                <w:rFonts w:ascii="Times New Roman" w:eastAsia="仿宋_GB2312" w:hAnsi="Times New Roman" w:hint="eastAsia"/>
                <w:szCs w:val="21"/>
              </w:rPr>
              <w:t>前</w:t>
            </w:r>
          </w:p>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改善</w:t>
            </w:r>
          </w:p>
        </w:tc>
        <w:tc>
          <w:tcPr>
            <w:tcW w:w="4301"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近现代文物（重点含革命文物）工程开展加快了实施地文物保护区划内的环境整治</w:t>
            </w:r>
          </w:p>
        </w:tc>
      </w:tr>
      <w:tr w:rsidR="001F1460">
        <w:trPr>
          <w:trHeight w:val="370"/>
          <w:jc w:val="center"/>
        </w:trPr>
        <w:tc>
          <w:tcPr>
            <w:tcW w:w="1137" w:type="dxa"/>
            <w:vMerge w:val="restart"/>
            <w:tcBorders>
              <w:top w:val="nil"/>
              <w:left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可持续影响指标</w:t>
            </w: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文物安全防护水平</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持续提升</w:t>
            </w:r>
          </w:p>
        </w:tc>
        <w:tc>
          <w:tcPr>
            <w:tcW w:w="4301"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持续提升</w:t>
            </w:r>
          </w:p>
        </w:tc>
      </w:tr>
      <w:tr w:rsidR="001F1460">
        <w:trPr>
          <w:trHeight w:val="300"/>
          <w:jc w:val="center"/>
        </w:trPr>
        <w:tc>
          <w:tcPr>
            <w:tcW w:w="1137" w:type="dxa"/>
            <w:vMerge/>
            <w:tcBorders>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1575" w:type="dxa"/>
            <w:tcBorders>
              <w:top w:val="nil"/>
              <w:left w:val="nil"/>
              <w:bottom w:val="single" w:sz="4" w:space="0" w:color="auto"/>
              <w:right w:val="single" w:sz="4" w:space="0" w:color="auto"/>
            </w:tcBorders>
            <w:vAlign w:val="center"/>
          </w:tcPr>
          <w:p w:rsidR="001F1460" w:rsidRDefault="00C76264">
            <w:pPr>
              <w:jc w:val="left"/>
              <w:rPr>
                <w:rFonts w:ascii="Times New Roman" w:eastAsia="仿宋_GB2312" w:hAnsi="Times New Roman"/>
                <w:szCs w:val="21"/>
              </w:rPr>
            </w:pPr>
            <w:r>
              <w:rPr>
                <w:rFonts w:ascii="Times New Roman" w:eastAsia="仿宋_GB2312" w:hAnsi="Times New Roman" w:hint="eastAsia"/>
                <w:szCs w:val="21"/>
              </w:rPr>
              <w:t>文物考古科技化水平</w:t>
            </w:r>
          </w:p>
        </w:tc>
        <w:tc>
          <w:tcPr>
            <w:tcW w:w="1365"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较上年提升</w:t>
            </w:r>
          </w:p>
        </w:tc>
        <w:tc>
          <w:tcPr>
            <w:tcW w:w="4301"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较上年提升</w:t>
            </w:r>
          </w:p>
        </w:tc>
      </w:tr>
    </w:tbl>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．满意度指标完成情况。</w:t>
      </w:r>
    </w:p>
    <w:tbl>
      <w:tblPr>
        <w:tblW w:w="8378" w:type="dxa"/>
        <w:jc w:val="center"/>
        <w:tblLook w:val="04A0" w:firstRow="1" w:lastRow="0" w:firstColumn="1" w:lastColumn="0" w:noHBand="0" w:noVBand="1"/>
      </w:tblPr>
      <w:tblGrid>
        <w:gridCol w:w="1137"/>
        <w:gridCol w:w="3180"/>
        <w:gridCol w:w="1860"/>
        <w:gridCol w:w="2201"/>
      </w:tblGrid>
      <w:tr w:rsidR="001F1460">
        <w:trPr>
          <w:trHeight w:val="491"/>
          <w:jc w:val="center"/>
        </w:trPr>
        <w:tc>
          <w:tcPr>
            <w:tcW w:w="1137" w:type="dxa"/>
            <w:tcBorders>
              <w:top w:val="single" w:sz="4" w:space="0" w:color="auto"/>
              <w:left w:val="single" w:sz="4" w:space="0" w:color="auto"/>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二级指标</w:t>
            </w:r>
          </w:p>
        </w:tc>
        <w:tc>
          <w:tcPr>
            <w:tcW w:w="3180"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三级指标</w:t>
            </w:r>
          </w:p>
        </w:tc>
        <w:tc>
          <w:tcPr>
            <w:tcW w:w="1860"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年度指标值</w:t>
            </w:r>
          </w:p>
        </w:tc>
        <w:tc>
          <w:tcPr>
            <w:tcW w:w="2201" w:type="dxa"/>
            <w:tcBorders>
              <w:top w:val="single" w:sz="4" w:space="0" w:color="auto"/>
              <w:left w:val="nil"/>
              <w:bottom w:val="single" w:sz="4" w:space="0" w:color="auto"/>
              <w:right w:val="single" w:sz="4" w:space="0" w:color="auto"/>
            </w:tcBorders>
            <w:vAlign w:val="center"/>
          </w:tcPr>
          <w:p w:rsidR="001F1460" w:rsidRDefault="00C76264">
            <w:pPr>
              <w:jc w:val="center"/>
              <w:rPr>
                <w:rFonts w:ascii="黑体" w:eastAsia="黑体" w:hAnsi="黑体"/>
                <w:szCs w:val="21"/>
              </w:rPr>
            </w:pPr>
            <w:r>
              <w:rPr>
                <w:rFonts w:ascii="黑体" w:eastAsia="黑体" w:hAnsi="黑体" w:hint="eastAsia"/>
                <w:szCs w:val="21"/>
              </w:rPr>
              <w:t>实际完成值</w:t>
            </w:r>
          </w:p>
        </w:tc>
      </w:tr>
      <w:tr w:rsidR="001F1460">
        <w:trPr>
          <w:trHeight w:val="478"/>
          <w:jc w:val="center"/>
        </w:trPr>
        <w:tc>
          <w:tcPr>
            <w:tcW w:w="1137" w:type="dxa"/>
            <w:vMerge w:val="restart"/>
            <w:tcBorders>
              <w:top w:val="nil"/>
              <w:left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满意度</w:t>
            </w:r>
          </w:p>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指标</w:t>
            </w:r>
          </w:p>
        </w:tc>
        <w:tc>
          <w:tcPr>
            <w:tcW w:w="318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社会公众对重点文物保护满意度</w:t>
            </w:r>
          </w:p>
        </w:tc>
        <w:tc>
          <w:tcPr>
            <w:tcW w:w="186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90%</w:t>
            </w:r>
          </w:p>
        </w:tc>
        <w:tc>
          <w:tcPr>
            <w:tcW w:w="2201"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90%</w:t>
            </w:r>
          </w:p>
        </w:tc>
      </w:tr>
      <w:tr w:rsidR="001F1460">
        <w:trPr>
          <w:trHeight w:val="345"/>
          <w:jc w:val="center"/>
        </w:trPr>
        <w:tc>
          <w:tcPr>
            <w:tcW w:w="1137" w:type="dxa"/>
            <w:vMerge/>
            <w:tcBorders>
              <w:left w:val="single" w:sz="4" w:space="0" w:color="auto"/>
              <w:bottom w:val="single" w:sz="4" w:space="0" w:color="auto"/>
              <w:right w:val="single" w:sz="4" w:space="0" w:color="auto"/>
            </w:tcBorders>
            <w:vAlign w:val="center"/>
          </w:tcPr>
          <w:p w:rsidR="001F1460" w:rsidRDefault="001F1460">
            <w:pPr>
              <w:jc w:val="center"/>
              <w:rPr>
                <w:rFonts w:ascii="Times New Roman" w:eastAsia="仿宋_GB2312" w:hAnsi="Times New Roman"/>
                <w:szCs w:val="21"/>
              </w:rPr>
            </w:pPr>
          </w:p>
        </w:tc>
        <w:tc>
          <w:tcPr>
            <w:tcW w:w="318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服务对象满意度</w:t>
            </w:r>
          </w:p>
        </w:tc>
        <w:tc>
          <w:tcPr>
            <w:tcW w:w="1860"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90%</w:t>
            </w:r>
          </w:p>
        </w:tc>
        <w:tc>
          <w:tcPr>
            <w:tcW w:w="2201" w:type="dxa"/>
            <w:tcBorders>
              <w:top w:val="nil"/>
              <w:left w:val="nil"/>
              <w:bottom w:val="single" w:sz="4" w:space="0" w:color="auto"/>
              <w:right w:val="single" w:sz="4" w:space="0" w:color="auto"/>
            </w:tcBorders>
            <w:vAlign w:val="center"/>
          </w:tcPr>
          <w:p w:rsidR="001F1460" w:rsidRDefault="00C76264">
            <w:pPr>
              <w:jc w:val="center"/>
              <w:rPr>
                <w:rFonts w:ascii="Times New Roman" w:eastAsia="仿宋_GB2312" w:hAnsi="Times New Roman"/>
                <w:szCs w:val="21"/>
              </w:rPr>
            </w:pPr>
            <w:r>
              <w:rPr>
                <w:rFonts w:ascii="Times New Roman" w:eastAsia="仿宋_GB2312" w:hAnsi="Times New Roman" w:hint="eastAsia"/>
                <w:szCs w:val="21"/>
              </w:rPr>
              <w:t>90%</w:t>
            </w:r>
          </w:p>
        </w:tc>
      </w:tr>
    </w:tbl>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七、存在的问题及原因分析</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我局整体支出带来了较好的社会效益，在深化改革、考古工作、文物保护、文物利用方面都取得了不俗的成绩，财政资金实际支出总体绩效良好。但经自查，发现在预算管理、项目支出等方面还存在一定不足，影响了部门整体资金使用效益。具体表现如下：</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．预算不够精细，调增幅度较大。</w:t>
      </w:r>
      <w:r>
        <w:rPr>
          <w:rFonts w:ascii="Times New Roman" w:eastAsia="仿宋_GB2312" w:hAnsi="Times New Roman" w:hint="eastAsia"/>
          <w:sz w:val="32"/>
          <w:szCs w:val="32"/>
        </w:rPr>
        <w:t>2024</w:t>
      </w:r>
      <w:r>
        <w:rPr>
          <w:rFonts w:ascii="Times New Roman" w:eastAsia="仿宋_GB2312" w:hAnsi="Times New Roman" w:hint="eastAsia"/>
          <w:sz w:val="32"/>
          <w:szCs w:val="32"/>
        </w:rPr>
        <w:t>年度年初预算</w:t>
      </w:r>
      <w:r>
        <w:rPr>
          <w:rFonts w:ascii="Times New Roman" w:eastAsia="仿宋_GB2312" w:hAnsi="Times New Roman" w:hint="eastAsia"/>
          <w:sz w:val="32"/>
          <w:szCs w:val="32"/>
        </w:rPr>
        <w:t>1,721.54</w:t>
      </w:r>
      <w:r>
        <w:rPr>
          <w:rFonts w:ascii="Times New Roman" w:eastAsia="仿宋_GB2312" w:hAnsi="Times New Roman" w:hint="eastAsia"/>
          <w:sz w:val="32"/>
          <w:szCs w:val="32"/>
        </w:rPr>
        <w:t>万元，全年预算数</w:t>
      </w:r>
      <w:r>
        <w:rPr>
          <w:rFonts w:ascii="Times New Roman" w:eastAsia="仿宋_GB2312" w:hAnsi="Times New Roman" w:hint="eastAsia"/>
          <w:sz w:val="32"/>
          <w:szCs w:val="32"/>
        </w:rPr>
        <w:t>1,795.56</w:t>
      </w:r>
      <w:r>
        <w:rPr>
          <w:rFonts w:ascii="Times New Roman" w:eastAsia="仿宋_GB2312" w:hAnsi="Times New Roman" w:hint="eastAsia"/>
          <w:sz w:val="32"/>
          <w:szCs w:val="32"/>
        </w:rPr>
        <w:t>万元，预算调增</w:t>
      </w:r>
      <w:r>
        <w:rPr>
          <w:rFonts w:ascii="Times New Roman" w:eastAsia="仿宋_GB2312" w:hAnsi="Times New Roman" w:hint="eastAsia"/>
          <w:sz w:val="32"/>
          <w:szCs w:val="32"/>
        </w:rPr>
        <w:t>74.02</w:t>
      </w:r>
      <w:r>
        <w:rPr>
          <w:rFonts w:ascii="Times New Roman" w:eastAsia="仿宋_GB2312" w:hAnsi="Times New Roman" w:hint="eastAsia"/>
          <w:sz w:val="32"/>
          <w:szCs w:val="32"/>
        </w:rPr>
        <w:t>万元，增幅</w:t>
      </w:r>
      <w:r>
        <w:rPr>
          <w:rFonts w:ascii="Times New Roman" w:eastAsia="仿宋_GB2312" w:hAnsi="Times New Roman" w:hint="eastAsia"/>
          <w:sz w:val="32"/>
          <w:szCs w:val="32"/>
        </w:rPr>
        <w:t>4.30%</w:t>
      </w:r>
      <w:r>
        <w:rPr>
          <w:rFonts w:ascii="Times New Roman" w:eastAsia="仿宋_GB2312" w:hAnsi="Times New Roman" w:hint="eastAsia"/>
          <w:sz w:val="32"/>
          <w:szCs w:val="32"/>
        </w:rPr>
        <w:t>。主要是年中增加</w:t>
      </w:r>
      <w:r>
        <w:rPr>
          <w:rFonts w:ascii="Times New Roman" w:eastAsia="仿宋_GB2312" w:hAnsi="Times New Roman" w:hint="eastAsia"/>
          <w:sz w:val="32"/>
          <w:szCs w:val="32"/>
        </w:rPr>
        <w:t>74.02</w:t>
      </w:r>
      <w:r>
        <w:rPr>
          <w:rFonts w:ascii="Times New Roman" w:eastAsia="仿宋_GB2312" w:hAnsi="Times New Roman" w:hint="eastAsia"/>
          <w:sz w:val="32"/>
          <w:szCs w:val="32"/>
        </w:rPr>
        <w:t>万元，分别为绩效</w:t>
      </w:r>
      <w:r>
        <w:rPr>
          <w:rFonts w:ascii="Times New Roman" w:eastAsia="仿宋_GB2312" w:hAnsi="Times New Roman" w:hint="eastAsia"/>
          <w:sz w:val="32"/>
          <w:szCs w:val="32"/>
        </w:rPr>
        <w:t>52.80</w:t>
      </w:r>
      <w:r>
        <w:rPr>
          <w:rFonts w:ascii="Times New Roman" w:eastAsia="仿宋_GB2312" w:hAnsi="Times New Roman" w:hint="eastAsia"/>
          <w:sz w:val="32"/>
          <w:szCs w:val="32"/>
        </w:rPr>
        <w:t>万</w:t>
      </w:r>
      <w:r>
        <w:rPr>
          <w:rFonts w:ascii="Times New Roman" w:eastAsia="仿宋_GB2312" w:hAnsi="Times New Roman" w:hint="eastAsia"/>
          <w:sz w:val="32"/>
          <w:szCs w:val="32"/>
        </w:rPr>
        <w:lastRenderedPageBreak/>
        <w:t>元、抚恤金补助</w:t>
      </w:r>
      <w:r>
        <w:rPr>
          <w:rFonts w:ascii="Times New Roman" w:eastAsia="仿宋_GB2312" w:hAnsi="Times New Roman" w:hint="eastAsia"/>
          <w:sz w:val="32"/>
          <w:szCs w:val="32"/>
        </w:rPr>
        <w:t>21.22</w:t>
      </w:r>
      <w:r>
        <w:rPr>
          <w:rFonts w:ascii="Times New Roman" w:eastAsia="仿宋_GB2312" w:hAnsi="Times New Roman" w:hint="eastAsia"/>
          <w:sz w:val="32"/>
          <w:szCs w:val="32"/>
        </w:rPr>
        <w:t>万元。</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．部分项目预算执行率较低。</w:t>
      </w:r>
      <w:r>
        <w:rPr>
          <w:rFonts w:ascii="Times New Roman" w:eastAsia="仿宋_GB2312" w:hAnsi="Times New Roman" w:hint="eastAsia"/>
          <w:sz w:val="32"/>
          <w:szCs w:val="32"/>
        </w:rPr>
        <w:t>2024</w:t>
      </w:r>
      <w:r>
        <w:rPr>
          <w:rFonts w:ascii="Times New Roman" w:eastAsia="仿宋_GB2312" w:hAnsi="Times New Roman" w:hint="eastAsia"/>
          <w:sz w:val="32"/>
          <w:szCs w:val="32"/>
        </w:rPr>
        <w:t>年度</w:t>
      </w:r>
      <w:r>
        <w:rPr>
          <w:rFonts w:ascii="Times New Roman" w:eastAsia="仿宋_GB2312" w:hAnsi="Times New Roman" w:hint="eastAsia"/>
          <w:sz w:val="32"/>
          <w:szCs w:val="32"/>
        </w:rPr>
        <w:t>本单位业务省级专项资金当年安排预算</w:t>
      </w:r>
      <w:r>
        <w:rPr>
          <w:rFonts w:ascii="Times New Roman" w:eastAsia="仿宋_GB2312" w:hAnsi="Times New Roman" w:hint="eastAsia"/>
          <w:sz w:val="32"/>
          <w:szCs w:val="32"/>
        </w:rPr>
        <w:t>375</w:t>
      </w:r>
      <w:r>
        <w:rPr>
          <w:rFonts w:ascii="Times New Roman" w:eastAsia="仿宋_GB2312" w:hAnsi="Times New Roman" w:hint="eastAsia"/>
          <w:sz w:val="32"/>
          <w:szCs w:val="32"/>
        </w:rPr>
        <w:t>万元，实际支出</w:t>
      </w:r>
      <w:r>
        <w:rPr>
          <w:rFonts w:ascii="Times New Roman" w:eastAsia="仿宋_GB2312" w:hAnsi="Times New Roman" w:hint="eastAsia"/>
          <w:sz w:val="32"/>
          <w:szCs w:val="32"/>
        </w:rPr>
        <w:t>260.01</w:t>
      </w:r>
      <w:r>
        <w:rPr>
          <w:rFonts w:ascii="Times New Roman" w:eastAsia="仿宋_GB2312" w:hAnsi="Times New Roman" w:hint="eastAsia"/>
          <w:sz w:val="32"/>
          <w:szCs w:val="32"/>
        </w:rPr>
        <w:t>万元，执行率仅</w:t>
      </w:r>
      <w:r>
        <w:rPr>
          <w:rFonts w:ascii="Times New Roman" w:eastAsia="仿宋_GB2312" w:hAnsi="Times New Roman" w:hint="eastAsia"/>
          <w:sz w:val="32"/>
          <w:szCs w:val="32"/>
        </w:rPr>
        <w:t>69.34%</w:t>
      </w:r>
      <w:r>
        <w:rPr>
          <w:rFonts w:ascii="Times New Roman" w:eastAsia="仿宋_GB2312" w:hAnsi="Times New Roman" w:hint="eastAsia"/>
          <w:sz w:val="32"/>
          <w:szCs w:val="32"/>
        </w:rPr>
        <w:t>，其中文物保护项目验收经费预算执行率仅</w:t>
      </w:r>
      <w:r>
        <w:rPr>
          <w:rFonts w:ascii="Times New Roman" w:eastAsia="仿宋_GB2312" w:hAnsi="Times New Roman" w:hint="eastAsia"/>
          <w:sz w:val="32"/>
          <w:szCs w:val="32"/>
        </w:rPr>
        <w:t>42.58%</w:t>
      </w:r>
      <w:r>
        <w:rPr>
          <w:rFonts w:ascii="Times New Roman" w:eastAsia="仿宋_GB2312" w:hAnsi="Times New Roman" w:hint="eastAsia"/>
          <w:sz w:val="32"/>
          <w:szCs w:val="32"/>
        </w:rPr>
        <w:t>；业务工作经费全年预算数</w:t>
      </w:r>
      <w:r>
        <w:rPr>
          <w:rFonts w:ascii="Times New Roman" w:eastAsia="仿宋_GB2312" w:hAnsi="Times New Roman" w:hint="eastAsia"/>
          <w:sz w:val="32"/>
          <w:szCs w:val="32"/>
        </w:rPr>
        <w:t>35</w:t>
      </w:r>
      <w:r>
        <w:rPr>
          <w:rFonts w:ascii="Times New Roman" w:eastAsia="仿宋_GB2312" w:hAnsi="Times New Roman" w:hint="eastAsia"/>
          <w:sz w:val="32"/>
          <w:szCs w:val="32"/>
        </w:rPr>
        <w:t>万元，全年执行数</w:t>
      </w:r>
      <w:r>
        <w:rPr>
          <w:rFonts w:ascii="Times New Roman" w:eastAsia="仿宋_GB2312" w:hAnsi="Times New Roman" w:hint="eastAsia"/>
          <w:sz w:val="32"/>
          <w:szCs w:val="32"/>
        </w:rPr>
        <w:t>9.42</w:t>
      </w:r>
      <w:r>
        <w:rPr>
          <w:rFonts w:ascii="Times New Roman" w:eastAsia="仿宋_GB2312" w:hAnsi="Times New Roman" w:hint="eastAsia"/>
          <w:sz w:val="32"/>
          <w:szCs w:val="32"/>
        </w:rPr>
        <w:t>万元，执行率</w:t>
      </w:r>
      <w:r>
        <w:rPr>
          <w:rFonts w:ascii="Times New Roman" w:eastAsia="仿宋_GB2312" w:hAnsi="Times New Roman" w:hint="eastAsia"/>
          <w:sz w:val="32"/>
          <w:szCs w:val="32"/>
        </w:rPr>
        <w:t>26.91%</w:t>
      </w:r>
      <w:r>
        <w:rPr>
          <w:rFonts w:ascii="Times New Roman" w:eastAsia="仿宋_GB2312" w:hAnsi="Times New Roman" w:hint="eastAsia"/>
          <w:sz w:val="32"/>
          <w:szCs w:val="32"/>
        </w:rPr>
        <w:t>；其他事业发展资金预算数</w:t>
      </w:r>
      <w:r>
        <w:rPr>
          <w:rFonts w:ascii="Times New Roman" w:eastAsia="仿宋_GB2312" w:hAnsi="Times New Roman" w:hint="eastAsia"/>
          <w:sz w:val="32"/>
          <w:szCs w:val="32"/>
        </w:rPr>
        <w:t>220.80</w:t>
      </w:r>
      <w:r>
        <w:rPr>
          <w:rFonts w:ascii="Times New Roman" w:eastAsia="仿宋_GB2312" w:hAnsi="Times New Roman" w:hint="eastAsia"/>
          <w:sz w:val="32"/>
          <w:szCs w:val="32"/>
        </w:rPr>
        <w:t>万元，全年执行数</w:t>
      </w:r>
      <w:r>
        <w:rPr>
          <w:rFonts w:ascii="Times New Roman" w:eastAsia="仿宋_GB2312" w:hAnsi="Times New Roman" w:hint="eastAsia"/>
          <w:sz w:val="32"/>
          <w:szCs w:val="32"/>
        </w:rPr>
        <w:t>157.21</w:t>
      </w:r>
      <w:r>
        <w:rPr>
          <w:rFonts w:ascii="Times New Roman" w:eastAsia="仿宋_GB2312" w:hAnsi="Times New Roman" w:hint="eastAsia"/>
          <w:sz w:val="32"/>
          <w:szCs w:val="32"/>
        </w:rPr>
        <w:t>万元，执行率</w:t>
      </w:r>
      <w:r>
        <w:rPr>
          <w:rFonts w:ascii="Times New Roman" w:eastAsia="仿宋_GB2312" w:hAnsi="Times New Roman" w:hint="eastAsia"/>
          <w:sz w:val="32"/>
          <w:szCs w:val="32"/>
        </w:rPr>
        <w:t>71.20%</w:t>
      </w:r>
      <w:r>
        <w:rPr>
          <w:rFonts w:ascii="Times New Roman" w:eastAsia="仿宋_GB2312" w:hAnsi="Times New Roman" w:hint="eastAsia"/>
          <w:sz w:val="32"/>
          <w:szCs w:val="32"/>
        </w:rPr>
        <w:t>，其中文物保护项目计划评审、项目检查项目预算执行率为</w:t>
      </w:r>
      <w:r>
        <w:rPr>
          <w:rFonts w:ascii="Times New Roman" w:eastAsia="仿宋_GB2312" w:hAnsi="Times New Roman" w:hint="eastAsia"/>
          <w:sz w:val="32"/>
          <w:szCs w:val="32"/>
        </w:rPr>
        <w:t>34.53%</w:t>
      </w:r>
      <w:r>
        <w:rPr>
          <w:rFonts w:ascii="Times New Roman" w:eastAsia="仿宋_GB2312" w:hAnsi="Times New Roman" w:hint="eastAsia"/>
          <w:sz w:val="32"/>
          <w:szCs w:val="32"/>
        </w:rPr>
        <w:t>。</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t>八、下一步改进措施</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．强化预算管理，科学合理确定预算支出规模。一是按照部门工作计划和相关工作要求，细化工作任务，根据轻重缓急分类分年提前</w:t>
      </w:r>
      <w:r>
        <w:rPr>
          <w:rFonts w:ascii="Times New Roman" w:eastAsia="仿宋_GB2312" w:hAnsi="Times New Roman" w:hint="eastAsia"/>
          <w:sz w:val="32"/>
          <w:szCs w:val="32"/>
        </w:rPr>
        <w:t>谋划，合理规划部门预算。二是在资金分配之后，在预算执行期间，各业务经办部门要加强对预算执行的监控，特别是对下转移资金，从项目管理及资金管理方面，加以跟踪监控，确保预算执行的效益及效率。</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加强项目管理，不断提高预算资金使用效率。一是强化项目库管理，根据新形势、新规划、新要求及时补充新项目，并加强入库项目的核查。二是加强对项目实施过程的监控，严格贯彻落实国家绩效运行“双监控（绩效目标实现程度和预算执行进度监控）”要求，对绩效目标实现程度进行动态管理，以便及时发现问题及时纠偏，确保项目保质保量完成，提升财政资</w:t>
      </w:r>
      <w:r>
        <w:rPr>
          <w:rFonts w:ascii="Times New Roman" w:eastAsia="仿宋_GB2312" w:hAnsi="Times New Roman" w:hint="eastAsia"/>
          <w:sz w:val="32"/>
          <w:szCs w:val="32"/>
        </w:rPr>
        <w:t>金使用绩效。</w:t>
      </w:r>
    </w:p>
    <w:p w:rsidR="001F1460" w:rsidRDefault="00C76264">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九、部门整体支出绩效自评结果拟应用和公开情况</w:t>
      </w:r>
    </w:p>
    <w:p w:rsidR="001F1460" w:rsidRDefault="00C7626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我局结合绩效自评结果，将不断改进工作思路和优化实施路径，逐步完善相关制度，确保部门预算资金合理利用，提高资金使用效率。整体支出绩效自评结果由湖南省文化和旅游厅统一公开。</w:t>
      </w:r>
    </w:p>
    <w:sectPr w:rsidR="001F1460">
      <w:pgSz w:w="11906" w:h="16838"/>
      <w:pgMar w:top="1701" w:right="1588" w:bottom="1701" w:left="1588" w:header="851" w:footer="992" w:gutter="0"/>
      <w:pgNumType w:fmt="numberInDash"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64" w:rsidRDefault="00C76264">
      <w:r>
        <w:separator/>
      </w:r>
    </w:p>
  </w:endnote>
  <w:endnote w:type="continuationSeparator" w:id="0">
    <w:p w:rsidR="00C76264" w:rsidRDefault="00C7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ans-serif">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60" w:rsidRDefault="001F14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60" w:rsidRDefault="001F14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60" w:rsidRDefault="00C7626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F1460" w:rsidRDefault="00C76264">
                          <w:pPr>
                            <w:pStyle w:val="a7"/>
                          </w:pPr>
                          <w:r>
                            <w:fldChar w:fldCharType="begin"/>
                          </w:r>
                          <w:r>
                            <w:instrText xml:space="preserve"> PAGE  \* MERGEFORMAT </w:instrText>
                          </w:r>
                          <w:r>
                            <w:fldChar w:fldCharType="separate"/>
                          </w:r>
                          <w:r w:rsidR="00DC6365">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F1460" w:rsidRDefault="00C76264">
                    <w:pPr>
                      <w:pStyle w:val="a7"/>
                    </w:pPr>
                    <w:r>
                      <w:fldChar w:fldCharType="begin"/>
                    </w:r>
                    <w:r>
                      <w:instrText xml:space="preserve"> PAGE  \* MERGEFORMAT </w:instrText>
                    </w:r>
                    <w:r>
                      <w:fldChar w:fldCharType="separate"/>
                    </w:r>
                    <w:r w:rsidR="00DC6365">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64" w:rsidRDefault="00C76264">
      <w:r>
        <w:separator/>
      </w:r>
    </w:p>
  </w:footnote>
  <w:footnote w:type="continuationSeparator" w:id="0">
    <w:p w:rsidR="00C76264" w:rsidRDefault="00C76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A6910"/>
    <w:multiLevelType w:val="multilevel"/>
    <w:tmpl w:val="472A6910"/>
    <w:lvl w:ilvl="0">
      <w:start w:val="1"/>
      <w:numFmt w:val="decimal"/>
      <w:suff w:val="space"/>
      <w:lvlText w:val="%1"/>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95FB2B98"/>
    <w:rsid w:val="97FF4338"/>
    <w:rsid w:val="9A639BC2"/>
    <w:rsid w:val="9FF7D786"/>
    <w:rsid w:val="9FFA2741"/>
    <w:rsid w:val="ABBFB23D"/>
    <w:rsid w:val="BB1A7C7E"/>
    <w:rsid w:val="BBD8CEDF"/>
    <w:rsid w:val="BCEF9BBD"/>
    <w:rsid w:val="BFA949D5"/>
    <w:rsid w:val="BFFF355D"/>
    <w:rsid w:val="C3B4DA5A"/>
    <w:rsid w:val="CBFF70E0"/>
    <w:rsid w:val="CFF50B82"/>
    <w:rsid w:val="CFFFAD89"/>
    <w:rsid w:val="D74CF7D2"/>
    <w:rsid w:val="DD634D74"/>
    <w:rsid w:val="DD7BF301"/>
    <w:rsid w:val="DFE7EC1D"/>
    <w:rsid w:val="DFFBF119"/>
    <w:rsid w:val="DFFDFEAB"/>
    <w:rsid w:val="DFFE359E"/>
    <w:rsid w:val="DFFE4FFD"/>
    <w:rsid w:val="EBAE99C4"/>
    <w:rsid w:val="EEABED75"/>
    <w:rsid w:val="EEFF586C"/>
    <w:rsid w:val="EFBBFAC9"/>
    <w:rsid w:val="EFFFC72B"/>
    <w:rsid w:val="F56FDF51"/>
    <w:rsid w:val="F6B69F17"/>
    <w:rsid w:val="F6F98E7C"/>
    <w:rsid w:val="F77F1D61"/>
    <w:rsid w:val="F7FC7B4A"/>
    <w:rsid w:val="F7FED3A9"/>
    <w:rsid w:val="F8B71FE6"/>
    <w:rsid w:val="F8C9DB26"/>
    <w:rsid w:val="F97E8EAE"/>
    <w:rsid w:val="F9F67EF0"/>
    <w:rsid w:val="FB36E1A6"/>
    <w:rsid w:val="FB37BD5F"/>
    <w:rsid w:val="FB3BE134"/>
    <w:rsid w:val="FCFF4275"/>
    <w:rsid w:val="FD0CDEB4"/>
    <w:rsid w:val="FD7FEEEA"/>
    <w:rsid w:val="FDEB2A56"/>
    <w:rsid w:val="FDFFB577"/>
    <w:rsid w:val="FEDF3A15"/>
    <w:rsid w:val="FEEA50FE"/>
    <w:rsid w:val="FF557627"/>
    <w:rsid w:val="FF7643A9"/>
    <w:rsid w:val="FF7D47A9"/>
    <w:rsid w:val="FFBD1E29"/>
    <w:rsid w:val="FFCF21CB"/>
    <w:rsid w:val="FFFF1C8B"/>
    <w:rsid w:val="0000001A"/>
    <w:rsid w:val="0002229B"/>
    <w:rsid w:val="000273BD"/>
    <w:rsid w:val="00032069"/>
    <w:rsid w:val="0003620C"/>
    <w:rsid w:val="00040CBC"/>
    <w:rsid w:val="000415B7"/>
    <w:rsid w:val="00041E3F"/>
    <w:rsid w:val="00055DAA"/>
    <w:rsid w:val="00061F7B"/>
    <w:rsid w:val="000658A3"/>
    <w:rsid w:val="00074155"/>
    <w:rsid w:val="00080785"/>
    <w:rsid w:val="000A3F69"/>
    <w:rsid w:val="000B20F1"/>
    <w:rsid w:val="000C5742"/>
    <w:rsid w:val="000D7FA4"/>
    <w:rsid w:val="00103957"/>
    <w:rsid w:val="00152C6D"/>
    <w:rsid w:val="00162D39"/>
    <w:rsid w:val="001678BD"/>
    <w:rsid w:val="00182373"/>
    <w:rsid w:val="001A67DB"/>
    <w:rsid w:val="001B67D1"/>
    <w:rsid w:val="001B7917"/>
    <w:rsid w:val="001C3C29"/>
    <w:rsid w:val="001D1F27"/>
    <w:rsid w:val="001D2B79"/>
    <w:rsid w:val="001D51E5"/>
    <w:rsid w:val="001E080D"/>
    <w:rsid w:val="001E53D0"/>
    <w:rsid w:val="001F0C3B"/>
    <w:rsid w:val="001F1460"/>
    <w:rsid w:val="00202C82"/>
    <w:rsid w:val="00214427"/>
    <w:rsid w:val="002157C4"/>
    <w:rsid w:val="00220689"/>
    <w:rsid w:val="00221AFD"/>
    <w:rsid w:val="00226CB7"/>
    <w:rsid w:val="00252450"/>
    <w:rsid w:val="00264552"/>
    <w:rsid w:val="00264EF9"/>
    <w:rsid w:val="00265724"/>
    <w:rsid w:val="0027426B"/>
    <w:rsid w:val="00296D60"/>
    <w:rsid w:val="002E0A30"/>
    <w:rsid w:val="0030077D"/>
    <w:rsid w:val="003130C4"/>
    <w:rsid w:val="00313949"/>
    <w:rsid w:val="00316C4B"/>
    <w:rsid w:val="0032192B"/>
    <w:rsid w:val="0033283E"/>
    <w:rsid w:val="003479BD"/>
    <w:rsid w:val="0037197D"/>
    <w:rsid w:val="003768D5"/>
    <w:rsid w:val="003926B9"/>
    <w:rsid w:val="003C2E17"/>
    <w:rsid w:val="003C47E6"/>
    <w:rsid w:val="003C4FC2"/>
    <w:rsid w:val="003D6562"/>
    <w:rsid w:val="00401F9A"/>
    <w:rsid w:val="00416E61"/>
    <w:rsid w:val="0042790C"/>
    <w:rsid w:val="004506F9"/>
    <w:rsid w:val="00462315"/>
    <w:rsid w:val="004717A2"/>
    <w:rsid w:val="00473DF3"/>
    <w:rsid w:val="00487911"/>
    <w:rsid w:val="00490F48"/>
    <w:rsid w:val="00491741"/>
    <w:rsid w:val="004A491B"/>
    <w:rsid w:val="004B0CEE"/>
    <w:rsid w:val="004C2A0A"/>
    <w:rsid w:val="004F5EFB"/>
    <w:rsid w:val="00500E5F"/>
    <w:rsid w:val="005122EF"/>
    <w:rsid w:val="0051441A"/>
    <w:rsid w:val="00517C33"/>
    <w:rsid w:val="00517D5F"/>
    <w:rsid w:val="00523644"/>
    <w:rsid w:val="0054069E"/>
    <w:rsid w:val="00544866"/>
    <w:rsid w:val="00552A3D"/>
    <w:rsid w:val="00566A67"/>
    <w:rsid w:val="00574CC8"/>
    <w:rsid w:val="005767CC"/>
    <w:rsid w:val="00590D9F"/>
    <w:rsid w:val="00595D26"/>
    <w:rsid w:val="005A74E6"/>
    <w:rsid w:val="005B404E"/>
    <w:rsid w:val="005D4D55"/>
    <w:rsid w:val="005E0E6C"/>
    <w:rsid w:val="005E2CFB"/>
    <w:rsid w:val="005E66B8"/>
    <w:rsid w:val="005F2103"/>
    <w:rsid w:val="005F3D1C"/>
    <w:rsid w:val="005F4189"/>
    <w:rsid w:val="006171EE"/>
    <w:rsid w:val="0062378F"/>
    <w:rsid w:val="00641842"/>
    <w:rsid w:val="00651EEC"/>
    <w:rsid w:val="00663808"/>
    <w:rsid w:val="006810B2"/>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8008A"/>
    <w:rsid w:val="008A0160"/>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BF19BF"/>
    <w:rsid w:val="00C10681"/>
    <w:rsid w:val="00C10822"/>
    <w:rsid w:val="00C15C89"/>
    <w:rsid w:val="00C27C0D"/>
    <w:rsid w:val="00C3049A"/>
    <w:rsid w:val="00C31B1E"/>
    <w:rsid w:val="00C32F2E"/>
    <w:rsid w:val="00C609D1"/>
    <w:rsid w:val="00C73888"/>
    <w:rsid w:val="00C76264"/>
    <w:rsid w:val="00C77645"/>
    <w:rsid w:val="00C9396E"/>
    <w:rsid w:val="00CE04C3"/>
    <w:rsid w:val="00CE34BE"/>
    <w:rsid w:val="00CE76A0"/>
    <w:rsid w:val="00D148C6"/>
    <w:rsid w:val="00D17A8A"/>
    <w:rsid w:val="00D415BA"/>
    <w:rsid w:val="00D41C73"/>
    <w:rsid w:val="00D4603F"/>
    <w:rsid w:val="00D63780"/>
    <w:rsid w:val="00D644EE"/>
    <w:rsid w:val="00D67BF1"/>
    <w:rsid w:val="00DC6365"/>
    <w:rsid w:val="00DD06FF"/>
    <w:rsid w:val="00DD4D46"/>
    <w:rsid w:val="00DD5FE9"/>
    <w:rsid w:val="00E00C7A"/>
    <w:rsid w:val="00E37D6C"/>
    <w:rsid w:val="00E50D21"/>
    <w:rsid w:val="00E55B68"/>
    <w:rsid w:val="00E561AE"/>
    <w:rsid w:val="00E67BE6"/>
    <w:rsid w:val="00E8683C"/>
    <w:rsid w:val="00E90406"/>
    <w:rsid w:val="00EA2B72"/>
    <w:rsid w:val="00EA3EF2"/>
    <w:rsid w:val="00F74360"/>
    <w:rsid w:val="00FB462F"/>
    <w:rsid w:val="00FC3DFD"/>
    <w:rsid w:val="00FE16FA"/>
    <w:rsid w:val="00FE328A"/>
    <w:rsid w:val="00FE6269"/>
    <w:rsid w:val="00FF5CD6"/>
    <w:rsid w:val="0F7E64D7"/>
    <w:rsid w:val="1CDD5DBE"/>
    <w:rsid w:val="1CF1DA1F"/>
    <w:rsid w:val="1D97DEFF"/>
    <w:rsid w:val="1DFF72E5"/>
    <w:rsid w:val="1EFC6F07"/>
    <w:rsid w:val="2FDF85B8"/>
    <w:rsid w:val="2FFFEE04"/>
    <w:rsid w:val="34DF85B0"/>
    <w:rsid w:val="36FFF6A4"/>
    <w:rsid w:val="3B8F36BC"/>
    <w:rsid w:val="3F3EA320"/>
    <w:rsid w:val="3FC951F1"/>
    <w:rsid w:val="3FFF4774"/>
    <w:rsid w:val="491FF225"/>
    <w:rsid w:val="4DAFF2F7"/>
    <w:rsid w:val="4FFD214C"/>
    <w:rsid w:val="5777D4F5"/>
    <w:rsid w:val="59DD8326"/>
    <w:rsid w:val="5DEF592A"/>
    <w:rsid w:val="5EBF7BAD"/>
    <w:rsid w:val="5FC6BB1E"/>
    <w:rsid w:val="5FF720F1"/>
    <w:rsid w:val="657913B1"/>
    <w:rsid w:val="67FF5C0B"/>
    <w:rsid w:val="6EFC0924"/>
    <w:rsid w:val="6FB74722"/>
    <w:rsid w:val="6FEF8B7E"/>
    <w:rsid w:val="71A6591B"/>
    <w:rsid w:val="71FA346F"/>
    <w:rsid w:val="737D59BA"/>
    <w:rsid w:val="74FEED5A"/>
    <w:rsid w:val="75BBD5E4"/>
    <w:rsid w:val="77C37683"/>
    <w:rsid w:val="77FF4436"/>
    <w:rsid w:val="79D19834"/>
    <w:rsid w:val="79FF515B"/>
    <w:rsid w:val="7A669A52"/>
    <w:rsid w:val="7BFF33A3"/>
    <w:rsid w:val="7C716A2A"/>
    <w:rsid w:val="7CE28CF8"/>
    <w:rsid w:val="7D6122FF"/>
    <w:rsid w:val="7E3FB2F9"/>
    <w:rsid w:val="7E9E1962"/>
    <w:rsid w:val="7E9F11B4"/>
    <w:rsid w:val="7EEE1A6D"/>
    <w:rsid w:val="7F37EC1E"/>
    <w:rsid w:val="7F41C3ED"/>
    <w:rsid w:val="7F6FB027"/>
    <w:rsid w:val="7F7C74E4"/>
    <w:rsid w:val="7F7DCD9D"/>
    <w:rsid w:val="7F970A6F"/>
    <w:rsid w:val="7FAFB8D1"/>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annotation text"/>
    <w:basedOn w:val="a"/>
    <w:uiPriority w:val="99"/>
    <w:semiHidden/>
    <w:unhideWhenUsed/>
    <w:qFormat/>
    <w:pPr>
      <w:jc w:val="left"/>
    </w:p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pPr>
      <w:ind w:firstLineChars="200" w:firstLine="420"/>
    </w:pPr>
  </w:style>
  <w:style w:type="character" w:customStyle="1" w:styleId="Char">
    <w:name w:val="批注框文本 Char"/>
    <w:basedOn w:val="a1"/>
    <w:link w:val="a6"/>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TableParagraph">
    <w:name w:val="Table Paragraph"/>
    <w:basedOn w:val="a"/>
    <w:qFormat/>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annotation text"/>
    <w:basedOn w:val="a"/>
    <w:uiPriority w:val="99"/>
    <w:semiHidden/>
    <w:unhideWhenUsed/>
    <w:qFormat/>
    <w:pPr>
      <w:jc w:val="left"/>
    </w:p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sz w:val="18"/>
      <w:szCs w:val="18"/>
    </w:rPr>
  </w:style>
  <w:style w:type="character" w:customStyle="1" w:styleId="Char0">
    <w:name w:val="页脚 Char"/>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pPr>
      <w:ind w:firstLineChars="200" w:firstLine="420"/>
    </w:pPr>
  </w:style>
  <w:style w:type="character" w:customStyle="1" w:styleId="Char">
    <w:name w:val="批注框文本 Char"/>
    <w:basedOn w:val="a1"/>
    <w:link w:val="a6"/>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TableParagraph">
    <w:name w:val="Table Paragraph"/>
    <w:basedOn w:val="a"/>
    <w:qFormat/>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3541</Words>
  <Characters>20188</Characters>
  <Application>Microsoft Office Word</Application>
  <DocSecurity>0</DocSecurity>
  <Lines>168</Lines>
  <Paragraphs>47</Paragraphs>
  <ScaleCrop>false</ScaleCrop>
  <Company>Microsoft</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cp:revision>
  <cp:lastPrinted>2024-08-10T18:20:00Z</cp:lastPrinted>
  <dcterms:created xsi:type="dcterms:W3CDTF">2025-09-17T01:38:00Z</dcterms:created>
  <dcterms:modified xsi:type="dcterms:W3CDTF">2025-09-17T01:38:00Z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BB7B6AA21D207914D6FDA268992A22D6</vt:lpwstr>
  </property>
</Properties>
</file>